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409F7087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2B249D">
        <w:rPr>
          <w:rFonts w:ascii="Times New Roman" w:hAnsi="Times New Roman"/>
          <w:b/>
          <w:bCs/>
          <w:caps/>
          <w:sz w:val="28"/>
          <w:szCs w:val="28"/>
        </w:rPr>
        <w:t>-1.2.1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B249D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2B249D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2B24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49D">
        <w:rPr>
          <w:rFonts w:ascii="Times New Roman" w:hAnsi="Times New Roman"/>
          <w:b/>
          <w:bCs/>
          <w:sz w:val="28"/>
          <w:szCs w:val="28"/>
        </w:rPr>
        <w:t>p</w:t>
      </w:r>
      <w:r w:rsidRPr="0061151C">
        <w:rPr>
          <w:rFonts w:ascii="Times New Roman" w:hAnsi="Times New Roman"/>
          <w:b/>
          <w:bCs/>
          <w:sz w:val="28"/>
          <w:szCs w:val="28"/>
        </w:rPr>
        <w:t>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740775CF" w:rsidR="0032087D" w:rsidRPr="00F37A3D" w:rsidRDefault="002B249D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Képzések vízum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0515900E" w14:textId="77777777" w:rsidR="00F741AF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4948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_Toc11684948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4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27440B2E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49" w:history="1">
            <w:r w:rsidR="00F741AF" w:rsidRPr="00471364">
              <w:rPr>
                <w:rStyle w:val="Hiperhivatkozs"/>
              </w:rPr>
              <w:t>I.1. Általános információk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_Toc11684949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</w:t>
            </w:r>
            <w:r w:rsidR="00F741AF">
              <w:rPr>
                <w:webHidden/>
              </w:rPr>
              <w:fldChar w:fldCharType="end"/>
            </w:r>
          </w:hyperlink>
        </w:p>
        <w:p w14:paraId="786DAFFC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50" w:history="1">
            <w:r w:rsidR="00F741AF" w:rsidRPr="00471364">
              <w:rPr>
                <w:rStyle w:val="Hiperhivatkozs"/>
              </w:rPr>
              <w:t>I.1.1. A támogatási kérelmek benyújtásának módja, helye és ideje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_Toc11684950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</w:t>
            </w:r>
            <w:r w:rsidR="00F741AF">
              <w:rPr>
                <w:webHidden/>
              </w:rPr>
              <w:fldChar w:fldCharType="end"/>
            </w:r>
          </w:hyperlink>
        </w:p>
        <w:p w14:paraId="2305534E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51" w:history="1">
            <w:r w:rsidR="00F741AF" w:rsidRPr="00471364">
              <w:rPr>
                <w:rStyle w:val="Hiperhivatkozs"/>
              </w:rPr>
              <w:t>I.1.2. A támogatást igénylők tájékoztatása, értesítése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_Toc11684951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5</w:t>
            </w:r>
            <w:r w:rsidR="00F741AF">
              <w:rPr>
                <w:webHidden/>
              </w:rPr>
              <w:fldChar w:fldCharType="end"/>
            </w:r>
          </w:hyperlink>
        </w:p>
        <w:p w14:paraId="1E599B73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52" w:history="1">
            <w:r w:rsidR="00F741AF" w:rsidRPr="00471364">
              <w:rPr>
                <w:rStyle w:val="Hiperhivatkozs"/>
              </w:rPr>
              <w:t>I.2. Pénzügyi információk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_Toc11684952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6</w:t>
            </w:r>
            <w:r w:rsidR="00F741AF">
              <w:rPr>
                <w:webHidden/>
              </w:rPr>
              <w:fldChar w:fldCharType="end"/>
            </w:r>
          </w:hyperlink>
        </w:p>
        <w:p w14:paraId="6EAD4285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53" w:history="1">
            <w:r w:rsidR="00F741AF" w:rsidRPr="00471364">
              <w:rPr>
                <w:rStyle w:val="Hiperhivatkozs"/>
              </w:rPr>
              <w:t>I.2.1 Általános információk, a finanszírozás módja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_Toc11684953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6</w:t>
            </w:r>
            <w:r w:rsidR="00F741AF">
              <w:rPr>
                <w:webHidden/>
              </w:rPr>
              <w:fldChar w:fldCharType="end"/>
            </w:r>
          </w:hyperlink>
        </w:p>
        <w:p w14:paraId="07DDEDEB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54" w:history="1">
            <w:r w:rsidR="00F741AF" w:rsidRPr="00471364">
              <w:rPr>
                <w:rStyle w:val="Hiperhivatkozs"/>
              </w:rPr>
              <w:t>I.3. Célcsoport/ egyéb közreműködők és támogatható intézkedések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_Toc11684954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7</w:t>
            </w:r>
            <w:r w:rsidR="00F741AF">
              <w:rPr>
                <w:webHidden/>
              </w:rPr>
              <w:fldChar w:fldCharType="end"/>
            </w:r>
          </w:hyperlink>
        </w:p>
        <w:p w14:paraId="67FCFEC0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55" w:history="1">
            <w:r w:rsidR="00F741AF" w:rsidRPr="00471364">
              <w:rPr>
                <w:rStyle w:val="Hiperhivatkozs"/>
              </w:rPr>
              <w:t>I.3.1 Célcsoport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_Toc11684955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7</w:t>
            </w:r>
            <w:r w:rsidR="00F741AF">
              <w:rPr>
                <w:webHidden/>
              </w:rPr>
              <w:fldChar w:fldCharType="end"/>
            </w:r>
          </w:hyperlink>
        </w:p>
        <w:p w14:paraId="6FC5F64C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56" w:history="1">
            <w:r w:rsidR="00F741AF" w:rsidRPr="00471364">
              <w:rPr>
                <w:rStyle w:val="Hiperhivatkozs"/>
              </w:rPr>
              <w:t>I.3.2. Támogatható intézkedés ismertetése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_Toc11684956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7</w:t>
            </w:r>
            <w:r w:rsidR="00F741AF">
              <w:rPr>
                <w:webHidden/>
              </w:rPr>
              <w:fldChar w:fldCharType="end"/>
            </w:r>
          </w:hyperlink>
        </w:p>
        <w:p w14:paraId="1886A6B1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57" w:history="1">
            <w:r w:rsidR="00F741AF" w:rsidRPr="00471364">
              <w:rPr>
                <w:rStyle w:val="Hiperhivatkozs"/>
              </w:rPr>
              <w:t>I. 4. A BBA-ra vonatkozó főbb jogszabályok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_Toc11684957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8</w:t>
            </w:r>
            <w:r w:rsidR="00F741AF">
              <w:rPr>
                <w:webHidden/>
              </w:rPr>
              <w:fldChar w:fldCharType="end"/>
            </w:r>
          </w:hyperlink>
        </w:p>
        <w:p w14:paraId="00B58921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58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_Toc11684958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11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4F5A6CA3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59" w:history="1">
            <w:r w:rsidR="00F741AF" w:rsidRPr="00471364">
              <w:rPr>
                <w:rStyle w:val="Hiperhivatkozs"/>
              </w:rPr>
              <w:t>II.1. Jogszabályi előírásoknak való megfelelőség vizsgálata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_Toc11684959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11</w:t>
            </w:r>
            <w:r w:rsidR="00F741AF">
              <w:rPr>
                <w:webHidden/>
              </w:rPr>
              <w:fldChar w:fldCharType="end"/>
            </w:r>
          </w:hyperlink>
        </w:p>
        <w:p w14:paraId="5B068527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60" w:history="1">
            <w:r w:rsidR="00F741AF" w:rsidRPr="00471364">
              <w:rPr>
                <w:rStyle w:val="Hiperhivatkozs"/>
              </w:rPr>
              <w:t>II.2. Gazdasági és pénzügyi alkalmasság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_Toc11684960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16</w:t>
            </w:r>
            <w:r w:rsidR="00F741AF">
              <w:rPr>
                <w:webHidden/>
              </w:rPr>
              <w:fldChar w:fldCharType="end"/>
            </w:r>
          </w:hyperlink>
        </w:p>
        <w:p w14:paraId="242F099A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61" w:history="1">
            <w:r w:rsidR="00F741AF" w:rsidRPr="00471364">
              <w:rPr>
                <w:rStyle w:val="Hiperhivatkozs"/>
              </w:rPr>
              <w:t>II 3. Partner bevonása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_Toc11684961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16</w:t>
            </w:r>
            <w:r w:rsidR="00F741AF">
              <w:rPr>
                <w:webHidden/>
              </w:rPr>
              <w:fldChar w:fldCharType="end"/>
            </w:r>
          </w:hyperlink>
        </w:p>
        <w:p w14:paraId="3B902A05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62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_Toc11684962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17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24A8C9D3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63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_Toc11684963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18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7A536C7B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64" w:history="1">
            <w:r w:rsidR="00F741AF" w:rsidRPr="00471364">
              <w:rPr>
                <w:rStyle w:val="Hiperhivatkozs"/>
              </w:rPr>
              <w:t>IV.1. Előlegre vonatkozó szabályok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_Toc11684964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18</w:t>
            </w:r>
            <w:r w:rsidR="00F741AF">
              <w:rPr>
                <w:webHidden/>
              </w:rPr>
              <w:fldChar w:fldCharType="end"/>
            </w:r>
          </w:hyperlink>
        </w:p>
        <w:p w14:paraId="6D7599CD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65" w:history="1">
            <w:r w:rsidR="00F741AF" w:rsidRPr="00471364">
              <w:rPr>
                <w:rStyle w:val="Hiperhivatkozs"/>
              </w:rPr>
              <w:t>IV.2. Az elszámolhatóság általános feltételei: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_Toc11684965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18</w:t>
            </w:r>
            <w:r w:rsidR="00F741AF">
              <w:rPr>
                <w:webHidden/>
              </w:rPr>
              <w:fldChar w:fldCharType="end"/>
            </w:r>
          </w:hyperlink>
        </w:p>
        <w:p w14:paraId="539A35B2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66" w:history="1">
            <w:r w:rsidR="00F741AF" w:rsidRPr="00471364">
              <w:rPr>
                <w:rStyle w:val="Hiperhivatkozs"/>
              </w:rPr>
              <w:t>IV.3. Az elszámolható költségek köre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_Toc11684966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22</w:t>
            </w:r>
            <w:r w:rsidR="00F741AF">
              <w:rPr>
                <w:webHidden/>
              </w:rPr>
              <w:fldChar w:fldCharType="end"/>
            </w:r>
          </w:hyperlink>
        </w:p>
        <w:p w14:paraId="5E0AE0FA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67" w:history="1">
            <w:r w:rsidR="00F741AF" w:rsidRPr="00471364">
              <w:rPr>
                <w:rStyle w:val="Hiperhivatkozs"/>
              </w:rPr>
              <w:t>IV.3.1. Projekt előkészítés költségei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_Toc11684967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23</w:t>
            </w:r>
            <w:r w:rsidR="00F741AF">
              <w:rPr>
                <w:webHidden/>
              </w:rPr>
              <w:fldChar w:fldCharType="end"/>
            </w:r>
          </w:hyperlink>
        </w:p>
        <w:p w14:paraId="6265C590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68" w:history="1">
            <w:r w:rsidR="00F741AF" w:rsidRPr="00471364">
              <w:rPr>
                <w:rStyle w:val="Hiperhivatkozs"/>
              </w:rPr>
              <w:t>IV.3.2. Beruházáshoz kapcsolódó költségek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_Toc11684968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24</w:t>
            </w:r>
            <w:r w:rsidR="00F741AF">
              <w:rPr>
                <w:webHidden/>
              </w:rPr>
              <w:fldChar w:fldCharType="end"/>
            </w:r>
          </w:hyperlink>
        </w:p>
        <w:p w14:paraId="755910FB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69" w:history="1">
            <w:r w:rsidR="00F741AF" w:rsidRPr="00471364">
              <w:rPr>
                <w:rStyle w:val="Hiperhivatkozs"/>
              </w:rPr>
              <w:t>IV.3.3. Szakmai megvalósításhoz kapcsolódó szolgáltatások költségei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_Toc11684969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27</w:t>
            </w:r>
            <w:r w:rsidR="00F741AF">
              <w:rPr>
                <w:webHidden/>
              </w:rPr>
              <w:fldChar w:fldCharType="end"/>
            </w:r>
          </w:hyperlink>
        </w:p>
        <w:p w14:paraId="74ED6E0F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70" w:history="1">
            <w:r w:rsidR="00F741AF" w:rsidRPr="00471364">
              <w:rPr>
                <w:rStyle w:val="Hiperhivatkozs"/>
              </w:rPr>
              <w:t>IV.3.4. Szakmai megvalósításában közreműködők költségei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_Toc11684970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29</w:t>
            </w:r>
            <w:r w:rsidR="00F741AF">
              <w:rPr>
                <w:webHidden/>
              </w:rPr>
              <w:fldChar w:fldCharType="end"/>
            </w:r>
          </w:hyperlink>
        </w:p>
        <w:p w14:paraId="53A41F79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71" w:history="1">
            <w:r w:rsidR="00F741AF" w:rsidRPr="00471364">
              <w:rPr>
                <w:rStyle w:val="Hiperhivatkozs"/>
              </w:rPr>
              <w:t>IV.3.5</w:t>
            </w:r>
            <w:r w:rsidR="00F741AF" w:rsidRPr="00471364">
              <w:rPr>
                <w:rStyle w:val="Hiperhivatkozs"/>
                <w:lang w:eastAsia="hu-HU"/>
              </w:rPr>
              <w:t>. Szakmai megvalósításhoz kapcsolódó egyéb költségek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_Toc11684971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32</w:t>
            </w:r>
            <w:r w:rsidR="00F741AF">
              <w:rPr>
                <w:webHidden/>
              </w:rPr>
              <w:fldChar w:fldCharType="end"/>
            </w:r>
          </w:hyperlink>
        </w:p>
        <w:p w14:paraId="5A583FB2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72" w:history="1">
            <w:r w:rsidR="00F741AF" w:rsidRPr="00471364">
              <w:rPr>
                <w:rStyle w:val="Hiperhivatkozs"/>
              </w:rPr>
              <w:t>IV.3.6</w:t>
            </w:r>
            <w:r w:rsidR="00F741AF" w:rsidRPr="00471364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_Toc11684972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32</w:t>
            </w:r>
            <w:r w:rsidR="00F741AF">
              <w:rPr>
                <w:webHidden/>
              </w:rPr>
              <w:fldChar w:fldCharType="end"/>
            </w:r>
          </w:hyperlink>
        </w:p>
        <w:p w14:paraId="0690683C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73" w:history="1">
            <w:r w:rsidR="00F741AF" w:rsidRPr="00471364">
              <w:rPr>
                <w:rStyle w:val="Hiperhivatkozs"/>
              </w:rPr>
              <w:t>IV.3.7. Projektmenedzsment költségek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_Toc11684973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32</w:t>
            </w:r>
            <w:r w:rsidR="00F741AF">
              <w:rPr>
                <w:webHidden/>
              </w:rPr>
              <w:fldChar w:fldCharType="end"/>
            </w:r>
          </w:hyperlink>
        </w:p>
        <w:p w14:paraId="6CFB6DBB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74" w:history="1">
            <w:r w:rsidR="00F741AF" w:rsidRPr="00471364">
              <w:rPr>
                <w:rStyle w:val="Hiperhivatkozs"/>
              </w:rPr>
              <w:t>IV.3.8. Közvetett költség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_Toc11684974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33</w:t>
            </w:r>
            <w:r w:rsidR="00F741AF">
              <w:rPr>
                <w:webHidden/>
              </w:rPr>
              <w:fldChar w:fldCharType="end"/>
            </w:r>
          </w:hyperlink>
        </w:p>
        <w:p w14:paraId="04AD9806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75" w:history="1">
            <w:r w:rsidR="00F741AF" w:rsidRPr="00471364">
              <w:rPr>
                <w:rStyle w:val="Hiperhivatkozs"/>
              </w:rPr>
              <w:t>IV.4. A projekt végrehajtás további szabályai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_Toc11684975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34</w:t>
            </w:r>
            <w:r w:rsidR="00F741AF">
              <w:rPr>
                <w:webHidden/>
              </w:rPr>
              <w:fldChar w:fldCharType="end"/>
            </w:r>
          </w:hyperlink>
        </w:p>
        <w:p w14:paraId="12ADBFAD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76" w:history="1">
            <w:r w:rsidR="00F741AF" w:rsidRPr="00471364">
              <w:rPr>
                <w:rStyle w:val="Hiperhivatkozs"/>
              </w:rPr>
              <w:t>IV.5. Nem elszámolható költségek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_Toc11684976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34</w:t>
            </w:r>
            <w:r w:rsidR="00F741AF">
              <w:rPr>
                <w:webHidden/>
              </w:rPr>
              <w:fldChar w:fldCharType="end"/>
            </w:r>
          </w:hyperlink>
        </w:p>
        <w:p w14:paraId="2E9F0ABE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77" w:history="1">
            <w:r w:rsidR="00F741AF" w:rsidRPr="00471364">
              <w:rPr>
                <w:rStyle w:val="Hiperhivatkozs"/>
              </w:rPr>
              <w:t>IV.6. Bevételek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_Toc11684977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35</w:t>
            </w:r>
            <w:r w:rsidR="00F741AF">
              <w:rPr>
                <w:webHidden/>
              </w:rPr>
              <w:fldChar w:fldCharType="end"/>
            </w:r>
          </w:hyperlink>
        </w:p>
        <w:p w14:paraId="266BEC06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78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_Toc11684978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36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154A6338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79" w:history="1">
            <w:r w:rsidR="00F741AF" w:rsidRPr="00471364">
              <w:rPr>
                <w:rStyle w:val="Hiperhivatkozs"/>
              </w:rPr>
              <w:t>V.1 Értékelési szempontrendszer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_Toc11684979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36</w:t>
            </w:r>
            <w:r w:rsidR="00F741AF">
              <w:rPr>
                <w:webHidden/>
              </w:rPr>
              <w:fldChar w:fldCharType="end"/>
            </w:r>
          </w:hyperlink>
        </w:p>
        <w:p w14:paraId="61CD284B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0" w:history="1">
            <w:r w:rsidR="00F741AF" w:rsidRPr="00471364">
              <w:rPr>
                <w:rStyle w:val="Hiperhivatkozs"/>
              </w:rPr>
              <w:t>V.2 Nem támogatható a pályázat, amennyiben: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_Toc11684980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43</w:t>
            </w:r>
            <w:r w:rsidR="00F741AF">
              <w:rPr>
                <w:webHidden/>
              </w:rPr>
              <w:fldChar w:fldCharType="end"/>
            </w:r>
          </w:hyperlink>
        </w:p>
        <w:p w14:paraId="168FB3FE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1" w:history="1">
            <w:r w:rsidR="00F741AF" w:rsidRPr="00471364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_Toc11684981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44</w:t>
            </w:r>
            <w:r w:rsidR="00F741AF">
              <w:rPr>
                <w:webHidden/>
              </w:rPr>
              <w:fldChar w:fldCharType="end"/>
            </w:r>
          </w:hyperlink>
        </w:p>
        <w:p w14:paraId="21F8DC96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2" w:history="1">
            <w:r w:rsidR="00F741AF" w:rsidRPr="00471364">
              <w:rPr>
                <w:rStyle w:val="Hiperhivatkozs"/>
              </w:rPr>
              <w:t>V.4. Hiánypótlás, tisztázó kérdés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_Toc11684982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44</w:t>
            </w:r>
            <w:r w:rsidR="00F741AF">
              <w:rPr>
                <w:webHidden/>
              </w:rPr>
              <w:fldChar w:fldCharType="end"/>
            </w:r>
          </w:hyperlink>
        </w:p>
        <w:p w14:paraId="63331AA4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83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_Toc11684983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45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3A91EF9A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4" w:history="1">
            <w:r w:rsidR="00F741AF" w:rsidRPr="00471364">
              <w:rPr>
                <w:rStyle w:val="Hiperhivatkozs"/>
              </w:rPr>
              <w:t>VI.1. Ellenőrzési tevékenységek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_Toc11684984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45</w:t>
            </w:r>
            <w:r w:rsidR="00F741AF">
              <w:rPr>
                <w:webHidden/>
              </w:rPr>
              <w:fldChar w:fldCharType="end"/>
            </w:r>
          </w:hyperlink>
        </w:p>
        <w:p w14:paraId="0BA1C19D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85" w:history="1">
            <w:r w:rsidR="00F741AF" w:rsidRPr="00471364">
              <w:rPr>
                <w:rStyle w:val="Hiperhivatkozs"/>
              </w:rPr>
              <w:t>VI.1.1. A Felelős Hatóság ellenőrző tevékenysége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_Toc11684985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45</w:t>
            </w:r>
            <w:r w:rsidR="00F741AF">
              <w:rPr>
                <w:webHidden/>
              </w:rPr>
              <w:fldChar w:fldCharType="end"/>
            </w:r>
          </w:hyperlink>
        </w:p>
        <w:p w14:paraId="578D4F45" w14:textId="77777777" w:rsidR="00F741AF" w:rsidRDefault="00A345F0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4986" w:history="1">
            <w:r w:rsidR="00F741AF" w:rsidRPr="00471364">
              <w:rPr>
                <w:rStyle w:val="Hiperhivatkozs"/>
              </w:rPr>
              <w:t>VI.1.2. Egyéb szervezetek ellenőrző tevékenysége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_Toc11684986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47</w:t>
            </w:r>
            <w:r w:rsidR="00F741AF">
              <w:rPr>
                <w:webHidden/>
              </w:rPr>
              <w:fldChar w:fldCharType="end"/>
            </w:r>
          </w:hyperlink>
        </w:p>
        <w:p w14:paraId="6326DC7C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7" w:history="1">
            <w:r w:rsidR="00F741AF" w:rsidRPr="00471364">
              <w:rPr>
                <w:rStyle w:val="Hiperhivatkozs"/>
              </w:rPr>
              <w:t>VI.2. Adatszolgáltatási kötelezettség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_Toc11684987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47</w:t>
            </w:r>
            <w:r w:rsidR="00F741AF">
              <w:rPr>
                <w:webHidden/>
              </w:rPr>
              <w:fldChar w:fldCharType="end"/>
            </w:r>
          </w:hyperlink>
        </w:p>
        <w:p w14:paraId="64E579C1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88" w:history="1">
            <w:r w:rsidR="00F741AF" w:rsidRPr="00471364">
              <w:rPr>
                <w:rStyle w:val="Hiperhivatkozs"/>
              </w:rPr>
              <w:t>VI.3. Láthatóság és disszemináció biztosítása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_Toc11684988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48</w:t>
            </w:r>
            <w:r w:rsidR="00F741AF">
              <w:rPr>
                <w:webHidden/>
              </w:rPr>
              <w:fldChar w:fldCharType="end"/>
            </w:r>
          </w:hyperlink>
        </w:p>
        <w:p w14:paraId="527CD2DB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89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_Toc11684989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48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19B1EB0F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0" w:history="1">
            <w:r w:rsidR="00F741AF" w:rsidRPr="00471364">
              <w:rPr>
                <w:rStyle w:val="Hiperhivatkozs"/>
              </w:rPr>
              <w:t>VII.1 Betekintési jog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_Toc11684990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48</w:t>
            </w:r>
            <w:r w:rsidR="00F741AF">
              <w:rPr>
                <w:webHidden/>
              </w:rPr>
              <w:fldChar w:fldCharType="end"/>
            </w:r>
          </w:hyperlink>
        </w:p>
        <w:p w14:paraId="59936D92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1" w:history="1">
            <w:r w:rsidR="00F741AF" w:rsidRPr="00471364">
              <w:rPr>
                <w:rStyle w:val="Hiperhivatkozs"/>
              </w:rPr>
              <w:t>VII.2. Kifogás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_Toc11684991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48</w:t>
            </w:r>
            <w:r w:rsidR="00F741AF">
              <w:rPr>
                <w:webHidden/>
              </w:rPr>
              <w:fldChar w:fldCharType="end"/>
            </w:r>
          </w:hyperlink>
        </w:p>
        <w:p w14:paraId="07DF730D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2" w:history="1">
            <w:r w:rsidR="00F741AF" w:rsidRPr="00471364">
              <w:rPr>
                <w:rStyle w:val="Hiperhivatkozs"/>
              </w:rPr>
              <w:t>VII.3. A Támogatási Szerződés megkötésének módja, feltételei (biztosítékok)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_Toc11684992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49</w:t>
            </w:r>
            <w:r w:rsidR="00F741AF">
              <w:rPr>
                <w:webHidden/>
              </w:rPr>
              <w:fldChar w:fldCharType="end"/>
            </w:r>
          </w:hyperlink>
        </w:p>
        <w:p w14:paraId="224D7A9D" w14:textId="77777777" w:rsidR="00F741AF" w:rsidRDefault="00A345F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4993" w:history="1">
            <w:r w:rsidR="00F741AF" w:rsidRPr="00471364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F741AF">
              <w:rPr>
                <w:noProof/>
                <w:webHidden/>
              </w:rPr>
              <w:tab/>
            </w:r>
            <w:r w:rsidR="00F741AF">
              <w:rPr>
                <w:noProof/>
                <w:webHidden/>
              </w:rPr>
              <w:fldChar w:fldCharType="begin"/>
            </w:r>
            <w:r w:rsidR="00F741AF">
              <w:rPr>
                <w:noProof/>
                <w:webHidden/>
              </w:rPr>
              <w:instrText xml:space="preserve"> PAGEREF _Toc11684993 \h </w:instrText>
            </w:r>
            <w:r w:rsidR="00F741AF">
              <w:rPr>
                <w:noProof/>
                <w:webHidden/>
              </w:rPr>
            </w:r>
            <w:r w:rsidR="00F741AF">
              <w:rPr>
                <w:noProof/>
                <w:webHidden/>
              </w:rPr>
              <w:fldChar w:fldCharType="separate"/>
            </w:r>
            <w:r w:rsidR="00F741AF">
              <w:rPr>
                <w:noProof/>
                <w:webHidden/>
              </w:rPr>
              <w:t>50</w:t>
            </w:r>
            <w:r w:rsidR="00F741AF">
              <w:rPr>
                <w:noProof/>
                <w:webHidden/>
              </w:rPr>
              <w:fldChar w:fldCharType="end"/>
            </w:r>
          </w:hyperlink>
        </w:p>
        <w:p w14:paraId="1165980E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4" w:history="1">
            <w:r w:rsidR="00F741AF" w:rsidRPr="00471364">
              <w:rPr>
                <w:rStyle w:val="Hiperhivatkozs"/>
              </w:rPr>
              <w:t>VIII.1. Támogatási Szerződés minta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_Toc11684994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50</w:t>
            </w:r>
            <w:r w:rsidR="00F741AF">
              <w:rPr>
                <w:webHidden/>
              </w:rPr>
              <w:fldChar w:fldCharType="end"/>
            </w:r>
          </w:hyperlink>
        </w:p>
        <w:p w14:paraId="0186FB5A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5" w:history="1">
            <w:r w:rsidR="00F741AF" w:rsidRPr="00471364">
              <w:rPr>
                <w:rStyle w:val="Hiperhivatkozs"/>
              </w:rPr>
              <w:t>VIII.2. Az Általános Szerződési Feltételek dokumentuma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_Toc11684995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50</w:t>
            </w:r>
            <w:r w:rsidR="00F741AF">
              <w:rPr>
                <w:webHidden/>
              </w:rPr>
              <w:fldChar w:fldCharType="end"/>
            </w:r>
          </w:hyperlink>
        </w:p>
        <w:p w14:paraId="326549E4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6" w:history="1">
            <w:r w:rsidR="00F741AF" w:rsidRPr="00471364">
              <w:rPr>
                <w:rStyle w:val="Hiperhivatkozs"/>
              </w:rPr>
              <w:t>VIII.3. Választható indikátorok listája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_Toc11684996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51</w:t>
            </w:r>
            <w:r w:rsidR="00F741AF">
              <w:rPr>
                <w:webHidden/>
              </w:rPr>
              <w:fldChar w:fldCharType="end"/>
            </w:r>
          </w:hyperlink>
        </w:p>
        <w:p w14:paraId="72D09162" w14:textId="77777777" w:rsidR="00F741AF" w:rsidRDefault="00A345F0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4997" w:history="1">
            <w:r w:rsidR="00F741AF" w:rsidRPr="00471364">
              <w:rPr>
                <w:rStyle w:val="Hiperhivatkozs"/>
              </w:rPr>
              <w:t>VIII.4. Pályázat adattartalma</w:t>
            </w:r>
            <w:r w:rsidR="00F741AF">
              <w:rPr>
                <w:webHidden/>
              </w:rPr>
              <w:tab/>
            </w:r>
            <w:r w:rsidR="00F741AF">
              <w:rPr>
                <w:webHidden/>
              </w:rPr>
              <w:fldChar w:fldCharType="begin"/>
            </w:r>
            <w:r w:rsidR="00F741AF">
              <w:rPr>
                <w:webHidden/>
              </w:rPr>
              <w:instrText xml:space="preserve"> PAGEREF _Toc11684997 \h </w:instrText>
            </w:r>
            <w:r w:rsidR="00F741AF">
              <w:rPr>
                <w:webHidden/>
              </w:rPr>
            </w:r>
            <w:r w:rsidR="00F741AF">
              <w:rPr>
                <w:webHidden/>
              </w:rPr>
              <w:fldChar w:fldCharType="separate"/>
            </w:r>
            <w:r w:rsidR="00F741AF">
              <w:rPr>
                <w:webHidden/>
              </w:rPr>
              <w:t>52</w:t>
            </w:r>
            <w:r w:rsidR="00F741AF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1A55E23F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</w:r>
      <w:r w:rsidR="00324DDC">
        <w:rPr>
          <w:rStyle w:val="Hiperhivatkozs"/>
          <w:webHidden/>
          <w:color w:val="auto"/>
          <w:u w:val="none"/>
        </w:rPr>
        <w:t>83</w:t>
      </w:r>
    </w:p>
    <w:p w14:paraId="5B15FC3E" w14:textId="71052D9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</w:r>
      <w:r w:rsidR="00324DDC">
        <w:rPr>
          <w:rStyle w:val="Hiperhivatkozs"/>
          <w:webHidden/>
          <w:color w:val="auto"/>
          <w:u w:val="none"/>
        </w:rPr>
        <w:t>84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5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4948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4949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4950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hyperlink r:id="rId17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72FA5916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055294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055294">
        <w:rPr>
          <w:rFonts w:ascii="Times New Roman" w:hAnsi="Times New Roman"/>
          <w:b/>
          <w:bCs/>
          <w:sz w:val="24"/>
          <w:szCs w:val="24"/>
        </w:rPr>
        <w:t>9</w:t>
      </w:r>
      <w:r w:rsidRPr="000552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B249D" w:rsidRPr="00055294">
        <w:rPr>
          <w:rFonts w:ascii="Times New Roman" w:hAnsi="Times New Roman"/>
          <w:b/>
          <w:bCs/>
          <w:sz w:val="24"/>
          <w:szCs w:val="24"/>
        </w:rPr>
        <w:t>november 7</w:t>
      </w:r>
      <w:r w:rsidR="00BB1148" w:rsidRPr="00055294">
        <w:rPr>
          <w:rFonts w:ascii="Times New Roman" w:hAnsi="Times New Roman"/>
          <w:b/>
          <w:bCs/>
          <w:sz w:val="24"/>
          <w:szCs w:val="24"/>
        </w:rPr>
        <w:t>-én</w:t>
      </w:r>
      <w:r w:rsidRPr="00055294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4FEC233D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A45E59" w:rsidRPr="00055294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055294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4951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65E7D969" w14:textId="77777777" w:rsidR="00361D03" w:rsidRDefault="00A345F0" w:rsidP="00361D03">
      <w:hyperlink r:id="rId18" w:history="1">
        <w:r w:rsidR="00361D03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B280A3D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B249D">
        <w:rPr>
          <w:rFonts w:ascii="Times New Roman" w:hAnsi="Times New Roman"/>
          <w:b/>
          <w:i/>
          <w:sz w:val="24"/>
          <w:szCs w:val="24"/>
        </w:rPr>
        <w:t>október 28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19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B249D">
        <w:rPr>
          <w:rFonts w:ascii="Times New Roman" w:hAnsi="Times New Roman"/>
          <w:b/>
          <w:i/>
          <w:sz w:val="24"/>
          <w:szCs w:val="24"/>
        </w:rPr>
        <w:t>október 31-</w:t>
      </w:r>
      <w:r w:rsidRPr="005F5109">
        <w:rPr>
          <w:rFonts w:ascii="Times New Roman" w:hAnsi="Times New Roman"/>
          <w:b/>
          <w:i/>
          <w:sz w:val="24"/>
          <w:szCs w:val="24"/>
        </w:rPr>
        <w:t>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4952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4953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5493169E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2B249D" w:rsidRPr="002B249D">
        <w:rPr>
          <w:rFonts w:ascii="Times New Roman" w:hAnsi="Times New Roman"/>
          <w:b/>
          <w:sz w:val="24"/>
          <w:szCs w:val="24"/>
        </w:rPr>
        <w:t xml:space="preserve">100 000 </w:t>
      </w:r>
      <w:proofErr w:type="spellStart"/>
      <w:r w:rsidR="002B249D" w:rsidRPr="002B249D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2B249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B249D">
        <w:rPr>
          <w:rFonts w:ascii="Times New Roman" w:hAnsi="Times New Roman"/>
          <w:b/>
          <w:noProof/>
          <w:sz w:val="24"/>
          <w:szCs w:val="24"/>
        </w:rPr>
        <w:t>HUF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A345F0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41A5B2C2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1010CD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5E8089A7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2B249D" w:rsidRPr="002B249D">
        <w:rPr>
          <w:rFonts w:ascii="Times New Roman" w:hAnsi="Times New Roman"/>
          <w:b/>
          <w:sz w:val="24"/>
          <w:szCs w:val="24"/>
        </w:rPr>
        <w:t xml:space="preserve">10 000 </w:t>
      </w:r>
      <w:proofErr w:type="spellStart"/>
      <w:r w:rsidR="002B249D" w:rsidRPr="002B249D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09BC53D2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2B249D" w:rsidRPr="002B249D">
        <w:rPr>
          <w:rFonts w:ascii="Times New Roman" w:hAnsi="Times New Roman"/>
          <w:b/>
          <w:sz w:val="24"/>
          <w:szCs w:val="24"/>
          <w:lang w:eastAsia="fr-BE"/>
        </w:rPr>
        <w:t>100 000 </w:t>
      </w:r>
      <w:proofErr w:type="spellStart"/>
      <w:r w:rsidR="002B249D" w:rsidRPr="002B249D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2B249D">
        <w:rPr>
          <w:rFonts w:ascii="Times New Roman" w:hAnsi="Times New Roman"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4954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4955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4956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770D5049" w14:textId="77777777" w:rsidR="00055294" w:rsidRDefault="0032087D" w:rsidP="00055294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7CE1F7AE" w14:textId="77777777" w:rsidR="00055294" w:rsidRDefault="00055294" w:rsidP="00055294">
      <w:pPr>
        <w:pStyle w:val="CM4"/>
        <w:suppressAutoHyphens/>
        <w:jc w:val="both"/>
        <w:rPr>
          <w:rFonts w:ascii="Times New Roman" w:hAnsi="Times New Roman"/>
        </w:rPr>
      </w:pPr>
    </w:p>
    <w:p w14:paraId="4FEBE4A6" w14:textId="54CDF94E" w:rsidR="00055294" w:rsidRPr="00055294" w:rsidRDefault="00055294" w:rsidP="00055294">
      <w:pPr>
        <w:pStyle w:val="CM4"/>
        <w:suppressAutoHyphens/>
        <w:jc w:val="both"/>
        <w:rPr>
          <w:rFonts w:ascii="Times New Roman" w:hAnsi="Times New Roman"/>
        </w:rPr>
      </w:pPr>
      <w:r w:rsidRPr="00055294">
        <w:rPr>
          <w:rFonts w:ascii="Times New Roman" w:hAnsi="Times New Roman"/>
          <w:noProof/>
        </w:rPr>
        <w:t>A schengeni térség belső biztonságának garantálása érdekében a vízumkiadfásban érintett hatóságok állománya képzettségének magasabb szintre emelése.</w:t>
      </w: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6943184F" w14:textId="3B717F05" w:rsidR="0032087D" w:rsidRPr="00BC6CBF" w:rsidRDefault="00055294" w:rsidP="00055294">
      <w:pPr>
        <w:pStyle w:val="Listaszerbekezds"/>
        <w:numPr>
          <w:ilvl w:val="0"/>
          <w:numId w:val="5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C6CBF">
        <w:rPr>
          <w:rFonts w:ascii="Times New Roman" w:hAnsi="Times New Roman"/>
          <w:sz w:val="24"/>
          <w:szCs w:val="24"/>
        </w:rPr>
        <w:t xml:space="preserve">szakmai továbbképzések, konferenciák, tanulmányutak, </w:t>
      </w:r>
      <w:proofErr w:type="spellStart"/>
      <w:r w:rsidRPr="00BC6CBF">
        <w:rPr>
          <w:rFonts w:ascii="Times New Roman" w:hAnsi="Times New Roman"/>
          <w:sz w:val="24"/>
          <w:szCs w:val="24"/>
        </w:rPr>
        <w:t>workshop-ok</w:t>
      </w:r>
      <w:proofErr w:type="spellEnd"/>
      <w:r w:rsidRPr="00BC6CBF">
        <w:rPr>
          <w:rFonts w:ascii="Times New Roman" w:hAnsi="Times New Roman"/>
          <w:sz w:val="24"/>
          <w:szCs w:val="24"/>
        </w:rPr>
        <w:t xml:space="preserve"> (különös tekintettel a VIS kiszolgálására, </w:t>
      </w:r>
      <w:proofErr w:type="spellStart"/>
      <w:r w:rsidRPr="00BC6CBF">
        <w:rPr>
          <w:rFonts w:ascii="Times New Roman" w:hAnsi="Times New Roman"/>
          <w:sz w:val="24"/>
          <w:szCs w:val="24"/>
        </w:rPr>
        <w:t>biometrikus</w:t>
      </w:r>
      <w:proofErr w:type="spellEnd"/>
      <w:r w:rsidRPr="00BC6CBF">
        <w:rPr>
          <w:rFonts w:ascii="Times New Roman" w:hAnsi="Times New Roman"/>
          <w:sz w:val="24"/>
          <w:szCs w:val="24"/>
        </w:rPr>
        <w:t xml:space="preserve"> azonosítók kezelésére, legjobb gyakorlatokra, a schengeni vízumokhoz</w:t>
      </w:r>
      <w:r w:rsidR="00BC6CBF">
        <w:rPr>
          <w:rFonts w:ascii="Times New Roman" w:hAnsi="Times New Roman"/>
          <w:sz w:val="24"/>
          <w:szCs w:val="24"/>
        </w:rPr>
        <w:t xml:space="preserve"> kapcsolódó visszaélések felfed</w:t>
      </w:r>
      <w:r w:rsidRPr="00BC6CBF">
        <w:rPr>
          <w:rFonts w:ascii="Times New Roman" w:hAnsi="Times New Roman"/>
          <w:sz w:val="24"/>
          <w:szCs w:val="24"/>
        </w:rPr>
        <w:t>ésére, konzuli együttműködés fejlesztésére, úti</w:t>
      </w:r>
      <w:r w:rsidR="00E64B68" w:rsidRPr="00BC6CBF">
        <w:rPr>
          <w:rFonts w:ascii="Times New Roman" w:hAnsi="Times New Roman"/>
          <w:sz w:val="24"/>
          <w:szCs w:val="24"/>
        </w:rPr>
        <w:t xml:space="preserve"> okmányok és alá</w:t>
      </w:r>
      <w:r w:rsidR="00BC6CBF">
        <w:rPr>
          <w:rFonts w:ascii="Times New Roman" w:hAnsi="Times New Roman"/>
          <w:sz w:val="24"/>
          <w:szCs w:val="24"/>
        </w:rPr>
        <w:t>t</w:t>
      </w:r>
      <w:r w:rsidR="00E64B68" w:rsidRPr="00BC6CBF">
        <w:rPr>
          <w:rFonts w:ascii="Times New Roman" w:hAnsi="Times New Roman"/>
          <w:sz w:val="24"/>
          <w:szCs w:val="24"/>
        </w:rPr>
        <w:t>ámasztó dokumentumok tekintet</w:t>
      </w:r>
      <w:r w:rsidR="00BC6CBF">
        <w:rPr>
          <w:rFonts w:ascii="Times New Roman" w:hAnsi="Times New Roman"/>
          <w:sz w:val="24"/>
          <w:szCs w:val="24"/>
        </w:rPr>
        <w:t>ében elkövetett visszaélésekre;</w:t>
      </w:r>
    </w:p>
    <w:p w14:paraId="46FAFA00" w14:textId="77777777" w:rsidR="00BC6CBF" w:rsidRDefault="00BC6CBF" w:rsidP="00BC6CBF">
      <w:pPr>
        <w:pStyle w:val="Listaszerbekezds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minőségbiztosítás, külképviseletek átvilágítása és </w:t>
      </w:r>
      <w:r w:rsidRPr="00954C93">
        <w:rPr>
          <w:rFonts w:ascii="Times New Roman" w:hAnsi="Times New Roman"/>
          <w:sz w:val="24"/>
          <w:szCs w:val="24"/>
          <w:lang w:eastAsia="de-DE"/>
        </w:rPr>
        <w:t>legjobb gyakorlat</w:t>
      </w:r>
      <w:r>
        <w:rPr>
          <w:rFonts w:ascii="Times New Roman" w:hAnsi="Times New Roman"/>
          <w:sz w:val="24"/>
          <w:szCs w:val="24"/>
          <w:lang w:eastAsia="de-DE"/>
        </w:rPr>
        <w:t xml:space="preserve"> impleme</w:t>
      </w:r>
      <w:r>
        <w:rPr>
          <w:rFonts w:ascii="Times New Roman" w:hAnsi="Times New Roman"/>
          <w:sz w:val="24"/>
          <w:szCs w:val="24"/>
          <w:lang w:eastAsia="de-DE"/>
        </w:rPr>
        <w:t>n</w:t>
      </w:r>
      <w:r>
        <w:rPr>
          <w:rFonts w:ascii="Times New Roman" w:hAnsi="Times New Roman"/>
          <w:sz w:val="24"/>
          <w:szCs w:val="24"/>
          <w:lang w:eastAsia="de-DE"/>
        </w:rPr>
        <w:t>tálása;</w:t>
      </w:r>
    </w:p>
    <w:p w14:paraId="4E088888" w14:textId="55FB003C" w:rsidR="0032087D" w:rsidRPr="00BC6CBF" w:rsidRDefault="00BC6CBF" w:rsidP="00BC6CBF">
      <w:pPr>
        <w:pStyle w:val="Listaszerbekezds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954C93">
        <w:rPr>
          <w:rFonts w:ascii="Times New Roman" w:hAnsi="Times New Roman"/>
          <w:sz w:val="24"/>
          <w:szCs w:val="24"/>
          <w:lang w:eastAsia="de-DE"/>
        </w:rPr>
        <w:t xml:space="preserve">nyelvtanfolyamok </w:t>
      </w:r>
      <w:r>
        <w:rPr>
          <w:rFonts w:ascii="Times New Roman" w:hAnsi="Times New Roman"/>
          <w:sz w:val="24"/>
          <w:szCs w:val="24"/>
          <w:lang w:eastAsia="de-DE"/>
        </w:rPr>
        <w:t xml:space="preserve">szervezése és </w:t>
      </w:r>
      <w:r w:rsidRPr="00954C93">
        <w:rPr>
          <w:rFonts w:ascii="Times New Roman" w:hAnsi="Times New Roman"/>
          <w:sz w:val="24"/>
          <w:szCs w:val="24"/>
          <w:lang w:eastAsia="de-DE"/>
        </w:rPr>
        <w:t>lebonyolítása a harmadik országokba települt külképviseletek vízumügyintézésben résztvevő állományának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14:paraId="32F2BA36" w14:textId="77777777" w:rsidR="00741F91" w:rsidRDefault="00741F91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BC6CBF" w14:paraId="58E42C53" w14:textId="77777777" w:rsidTr="00184B8E">
        <w:tc>
          <w:tcPr>
            <w:tcW w:w="5791" w:type="dxa"/>
            <w:shd w:val="clear" w:color="auto" w:fill="auto"/>
          </w:tcPr>
          <w:p w14:paraId="7E3683EF" w14:textId="28A7C612" w:rsidR="003003F5" w:rsidRPr="00BC6CBF" w:rsidRDefault="00BC6CBF" w:rsidP="00BC6C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Közös vízumpolitikához kapcsolódó képzések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7777777" w:rsidR="003003F5" w:rsidRPr="00BC6CBF" w:rsidRDefault="003003F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3CB4A37C" w:rsidR="003003F5" w:rsidRPr="00BC6CBF" w:rsidRDefault="00BC6CB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21</w:t>
            </w:r>
          </w:p>
        </w:tc>
      </w:tr>
      <w:tr w:rsidR="003003F5" w:rsidRPr="00BC6CBF" w14:paraId="6017D85E" w14:textId="77777777" w:rsidTr="00184B8E">
        <w:tc>
          <w:tcPr>
            <w:tcW w:w="5791" w:type="dxa"/>
            <w:shd w:val="clear" w:color="auto" w:fill="auto"/>
          </w:tcPr>
          <w:p w14:paraId="53A8B9BA" w14:textId="2F7BF208" w:rsidR="003003F5" w:rsidRPr="00BC6CBF" w:rsidRDefault="00BC6CBF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Közös vízumpolitikához kapcsolódó képzéseken résztvevők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72BCE967" w:rsidR="003003F5" w:rsidRPr="00BC6CBF" w:rsidRDefault="00BC6CB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595DB938" w:rsidR="003003F5" w:rsidRPr="00BC6CBF" w:rsidRDefault="00BC6CB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207</w:t>
            </w:r>
          </w:p>
        </w:tc>
      </w:tr>
      <w:tr w:rsidR="00BC6CBF" w:rsidRPr="003003F5" w14:paraId="137F7766" w14:textId="77777777" w:rsidTr="00184B8E">
        <w:tc>
          <w:tcPr>
            <w:tcW w:w="5791" w:type="dxa"/>
            <w:shd w:val="clear" w:color="auto" w:fill="auto"/>
          </w:tcPr>
          <w:p w14:paraId="43133425" w14:textId="2E0607B4" w:rsidR="00BC6CBF" w:rsidRPr="00BC6CBF" w:rsidRDefault="00BC6CBF" w:rsidP="00184B8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Átvilágítások eredményeképp</w:t>
            </w:r>
            <w:r w:rsidR="006D3A2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en</w:t>
            </w:r>
            <w:r w:rsidRPr="00BC6CB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született 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2C45232" w14:textId="659602A8" w:rsidR="00BC6CBF" w:rsidRPr="00BC6CBF" w:rsidRDefault="00BC6CB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923170" w14:textId="54531119" w:rsidR="00BC6CBF" w:rsidRPr="00BC6CBF" w:rsidRDefault="00BC6CBF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C6CBF">
              <w:rPr>
                <w:rFonts w:ascii="Times New Roman" w:hAnsi="Times New Roman"/>
                <w:sz w:val="24"/>
                <w:szCs w:val="24"/>
                <w:lang w:eastAsia="hu-HU"/>
              </w:rPr>
              <w:t>12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4957"/>
      <w:r w:rsidRPr="00233333">
        <w:rPr>
          <w:rFonts w:ascii="Times New Roman" w:hAnsi="Times New Roman"/>
          <w:color w:val="auto"/>
        </w:rPr>
        <w:lastRenderedPageBreak/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minősített beszerzések Országgyűlés általi mentesítésének kezdeményezésére vonatkozó feltételekről és eljárásról, valamint az ilyen beszerzések megvalósításakor </w:t>
      </w:r>
      <w:r w:rsidRPr="00B71250">
        <w:rPr>
          <w:rFonts w:ascii="Times New Roman" w:hAnsi="Times New Roman"/>
          <w:sz w:val="24"/>
          <w:szCs w:val="24"/>
        </w:rPr>
        <w:lastRenderedPageBreak/>
        <w:t>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4958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4959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291B8E28" w14:textId="42CD2613" w:rsidR="00B63A7C" w:rsidRPr="00B63A7C" w:rsidRDefault="00B63A7C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63A7C">
        <w:rPr>
          <w:rFonts w:ascii="Times New Roman" w:hAnsi="Times New Roman"/>
          <w:sz w:val="24"/>
          <w:szCs w:val="24"/>
          <w:lang w:eastAsia="hu-HU"/>
        </w:rPr>
        <w:t>Külg</w:t>
      </w:r>
      <w:r w:rsidR="008C411E">
        <w:rPr>
          <w:rFonts w:ascii="Times New Roman" w:hAnsi="Times New Roman"/>
          <w:sz w:val="24"/>
          <w:szCs w:val="24"/>
          <w:lang w:eastAsia="hu-HU"/>
        </w:rPr>
        <w:t>azdasági és Külügyminisztérium,</w:t>
      </w:r>
    </w:p>
    <w:p w14:paraId="4D28A7EF" w14:textId="55209723" w:rsidR="00B63A7C" w:rsidRPr="00945064" w:rsidRDefault="00EC1EA4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Országos Idegenrendészeti Főigazgatóság</w:t>
      </w:r>
      <w:r w:rsidR="008C411E" w:rsidRPr="00945064">
        <w:rPr>
          <w:rFonts w:ascii="Times New Roman" w:hAnsi="Times New Roman"/>
          <w:sz w:val="24"/>
          <w:szCs w:val="24"/>
          <w:lang w:eastAsia="hu-HU"/>
        </w:rPr>
        <w:t>,</w:t>
      </w:r>
    </w:p>
    <w:p w14:paraId="4D0279A3" w14:textId="2BBF59A3" w:rsidR="007D2C57" w:rsidRPr="00B63A7C" w:rsidRDefault="00B63A7C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63A7C">
        <w:rPr>
          <w:rFonts w:ascii="Times New Roman" w:hAnsi="Times New Roman"/>
          <w:sz w:val="24"/>
          <w:szCs w:val="24"/>
          <w:lang w:eastAsia="hu-HU"/>
        </w:rPr>
        <w:t>Rendőrség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lastRenderedPageBreak/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lastRenderedPageBreak/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87F8DD8" w14:textId="1AC54ECE" w:rsidR="0032087D" w:rsidRPr="001C59B9" w:rsidRDefault="0032087D" w:rsidP="001C59B9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4960"/>
      <w:r w:rsidRPr="00BD55A5">
        <w:rPr>
          <w:rFonts w:ascii="Times New Roman" w:hAnsi="Times New Roman"/>
          <w:color w:val="auto"/>
        </w:rPr>
        <w:lastRenderedPageBreak/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4961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4962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4963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4964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4965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AC92A90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A345F0">
        <w:rPr>
          <w:rFonts w:ascii="Times New Roman" w:hAnsi="Times New Roman"/>
          <w:b/>
          <w:sz w:val="24"/>
          <w:szCs w:val="24"/>
        </w:rPr>
        <w:t>útmutató</w:t>
      </w:r>
      <w:r w:rsidR="00A345F0" w:rsidRPr="00776BB5">
        <w:rPr>
          <w:rFonts w:ascii="Times New Roman" w:hAnsi="Times New Roman"/>
          <w:b/>
          <w:sz w:val="24"/>
          <w:szCs w:val="24"/>
        </w:rPr>
        <w:t xml:space="preserve">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1D750416" w:rsidR="0032087D" w:rsidRDefault="0032087D" w:rsidP="00A345F0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A345F0" w:rsidRPr="00A345F0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42A3DB52" w:rsidR="0032087D" w:rsidRDefault="0032087D" w:rsidP="00A345F0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A345F0" w:rsidRPr="00A345F0">
        <w:rPr>
          <w:rFonts w:ascii="Times New Roman" w:hAnsi="Times New Roman"/>
          <w:sz w:val="24"/>
          <w:szCs w:val="24"/>
        </w:rPr>
        <w:t xml:space="preserve">útmutató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4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5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1C87D6D2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A345F0" w:rsidRPr="00A345F0">
        <w:rPr>
          <w:rFonts w:ascii="Times New Roman" w:hAnsi="Times New Roman"/>
          <w:sz w:val="24"/>
          <w:szCs w:val="24"/>
        </w:rPr>
        <w:t xml:space="preserve">útmutató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4966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25024B94" w14:textId="641A2ACE" w:rsidR="00942219" w:rsidRPr="000F779B" w:rsidRDefault="00942219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4967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4968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3AE2843B" w:rsidR="0032087D" w:rsidRPr="00D9380C" w:rsidRDefault="00E97C77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4969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4970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4971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4972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4973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4974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4975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4976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4977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4978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4979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4980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4981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4982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4983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4984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4985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18175F6F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A345F0" w:rsidRPr="00A345F0">
        <w:rPr>
          <w:rFonts w:ascii="Times New Roman" w:hAnsi="Times New Roman"/>
          <w:sz w:val="24"/>
          <w:szCs w:val="24"/>
        </w:rPr>
        <w:t xml:space="preserve">útmutató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A345F0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28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4986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4987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4988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4989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4990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4991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4992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4993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4994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4995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4996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1C59B9" w:rsidRPr="00905E2F" w14:paraId="51A38EB9" w14:textId="77777777" w:rsidTr="00EC1EA4">
        <w:tc>
          <w:tcPr>
            <w:tcW w:w="3510" w:type="dxa"/>
          </w:tcPr>
          <w:p w14:paraId="37D89FD2" w14:textId="54233D81" w:rsidR="001C59B9" w:rsidRPr="00A4376F" w:rsidRDefault="001C59B9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Közös vízumpolitikához kapcs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o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lódó képzések száma</w:t>
            </w:r>
          </w:p>
        </w:tc>
        <w:tc>
          <w:tcPr>
            <w:tcW w:w="2631" w:type="dxa"/>
            <w:vAlign w:val="center"/>
          </w:tcPr>
          <w:p w14:paraId="0C781C06" w14:textId="1B741EAB" w:rsidR="001C59B9" w:rsidRPr="001C59B9" w:rsidRDefault="001C59B9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B9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3772DA71" w:rsidR="001C59B9" w:rsidRPr="00905E2F" w:rsidRDefault="008D6548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BBA külső határok és vízumügy eszköz támogatásával megrendezett képzések (tanfolyamok, csoportok) száma, mely a közös </w:t>
            </w:r>
            <w:proofErr w:type="gramStart"/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vízumpolitika  érvényre</w:t>
            </w:r>
            <w:proofErr w:type="gramEnd"/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juttatását szolgálja</w:t>
            </w:r>
          </w:p>
        </w:tc>
      </w:tr>
      <w:tr w:rsidR="001C59B9" w:rsidRPr="00905E2F" w14:paraId="7489BAAA" w14:textId="77777777" w:rsidTr="00EC1EA4">
        <w:tc>
          <w:tcPr>
            <w:tcW w:w="3510" w:type="dxa"/>
          </w:tcPr>
          <w:p w14:paraId="5F39C998" w14:textId="565FE388" w:rsidR="001C59B9" w:rsidRPr="00A4376F" w:rsidRDefault="001C59B9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Közös vízumpolitikához kapcs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o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lódó képzéseken résztvevők sz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á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ma</w:t>
            </w:r>
          </w:p>
        </w:tc>
        <w:tc>
          <w:tcPr>
            <w:tcW w:w="2631" w:type="dxa"/>
            <w:vAlign w:val="center"/>
          </w:tcPr>
          <w:p w14:paraId="46F7A6BB" w14:textId="53FB2583" w:rsidR="001C59B9" w:rsidRPr="001C59B9" w:rsidRDefault="001C59B9" w:rsidP="001C59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B9">
              <w:rPr>
                <w:rFonts w:ascii="Times New Roman" w:hAnsi="Times New Roman"/>
                <w:color w:val="000000"/>
                <w:sz w:val="24"/>
                <w:szCs w:val="24"/>
              </w:rPr>
              <w:t>fő</w:t>
            </w:r>
          </w:p>
        </w:tc>
        <w:tc>
          <w:tcPr>
            <w:tcW w:w="8001" w:type="dxa"/>
            <w:vAlign w:val="center"/>
          </w:tcPr>
          <w:p w14:paraId="25C43DF6" w14:textId="5F3D2DE3" w:rsidR="001C59B9" w:rsidRPr="00905E2F" w:rsidRDefault="008D6548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Azon szakemberek (konzulok, konzuli adminisztrátor) száma, akik a projekt BBA külső határok és vízumügy eszköz támogatásával megrendezett képzési programot sikeresen elvégzik, azaz a képzést lezáró vizsgát sikeresen teljesítik, illetve amennyiben a képzés nem vizsgával zárul, az indikátor értékének szám</w:t>
            </w: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í</w:t>
            </w: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tásánál azon szakemberek vehetőek számításba, akik a képzési órák minimum 80%-án részt vettek.</w:t>
            </w:r>
          </w:p>
        </w:tc>
      </w:tr>
      <w:tr w:rsidR="001C59B9" w:rsidRPr="00905E2F" w14:paraId="4CBA9AFE" w14:textId="77777777" w:rsidTr="00EC1EA4">
        <w:tc>
          <w:tcPr>
            <w:tcW w:w="3510" w:type="dxa"/>
          </w:tcPr>
          <w:p w14:paraId="62CB03B7" w14:textId="0B2429CE" w:rsidR="001C59B9" w:rsidRPr="00A4376F" w:rsidRDefault="001C59B9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Átvilágítások eredményeképp</w:t>
            </w:r>
            <w:r w:rsidR="008D6548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en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született jelentések száma</w:t>
            </w:r>
          </w:p>
        </w:tc>
        <w:tc>
          <w:tcPr>
            <w:tcW w:w="2631" w:type="dxa"/>
            <w:vAlign w:val="center"/>
          </w:tcPr>
          <w:p w14:paraId="215A7C58" w14:textId="3C319AB4" w:rsidR="001C59B9" w:rsidRPr="001C59B9" w:rsidRDefault="001C59B9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B9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760EEEC" w14:textId="15D4F68C" w:rsidR="001C59B9" w:rsidRPr="00905E2F" w:rsidRDefault="008D6548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A külképviseletek működésének minőségbiztosítása érdekében végrehajtott átv</w:t>
            </w: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D6548">
              <w:rPr>
                <w:rFonts w:ascii="Times New Roman" w:hAnsi="Times New Roman"/>
                <w:color w:val="000000"/>
                <w:sz w:val="24"/>
                <w:szCs w:val="24"/>
              </w:rPr>
              <w:t>lágítások eredményeképpen megszületett, legjobb gyakorlatokat és javaslatokat megfogalmazó jelentések száma, amelyeknek a Kedvezményezett a képzési rendszerébe történő beépítésére is javaslatot fogalmaz meg.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4997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A kitöltő figyeli, hogy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lastRenderedPageBreak/>
              <w:t>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A kitöltő figyeli, hogy a Telefon és a Telefon (mobil) mezők közül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lastRenderedPageBreak/>
              <w:t>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 xml:space="preserve">gozó, mezőgazdasági, szolgáltató, befektetői, </w:t>
            </w:r>
            <w:r w:rsidRPr="00945348">
              <w:rPr>
                <w:rFonts w:ascii="Times New Roman" w:hAnsi="Times New Roman"/>
              </w:rPr>
              <w:lastRenderedPageBreak/>
              <w:t>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Gazdálkodási adatok (utolsó előtti lezárt 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kötelező, amennyiben az adószám,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tett szakterület hiányosságaira, 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 xml:space="preserve">ben vagy munkaügyi nyilvántartásban szerepelő teljes munkaidős létszám számtani átlaga, törtszám esetén lefelé </w:t>
            </w:r>
            <w:r w:rsidRPr="00945348">
              <w:rPr>
                <w:rFonts w:ascii="Times New Roman" w:hAnsi="Times New Roman"/>
              </w:rPr>
              <w:lastRenderedPageBreak/>
              <w:t>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D31264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D31264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D31264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4F36E9C3" w:rsidR="0032087D" w:rsidRDefault="0032087D" w:rsidP="00E97508">
      <w:pPr>
        <w:pStyle w:val="Listaszerbekezds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97508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E97508">
        <w:rPr>
          <w:rFonts w:ascii="Times New Roman" w:hAnsi="Times New Roman"/>
          <w:sz w:val="24"/>
          <w:szCs w:val="24"/>
        </w:rPr>
        <w:t>a</w:t>
      </w:r>
      <w:r w:rsidRPr="00E97508">
        <w:rPr>
          <w:rFonts w:ascii="Times New Roman" w:hAnsi="Times New Roman"/>
          <w:sz w:val="24"/>
          <w:szCs w:val="24"/>
        </w:rPr>
        <w:t>ramétereinek bemutatása</w:t>
      </w:r>
      <w:r w:rsidR="00E97508" w:rsidRPr="00E97508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08B2B01D" w14:textId="77777777" w:rsidR="00E97508" w:rsidRPr="00E97508" w:rsidRDefault="00E97508" w:rsidP="00E97508">
      <w:pPr>
        <w:pStyle w:val="Listaszerbekezds"/>
        <w:rPr>
          <w:rFonts w:ascii="Times New Roman" w:hAnsi="Times New Roman"/>
          <w:sz w:val="24"/>
          <w:szCs w:val="24"/>
        </w:rPr>
      </w:pP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EC1EA4" w:rsidRDefault="00EC1EA4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EC1EA4" w:rsidRDefault="00EC1EA4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EC1EA4" w:rsidRPr="00AA01FE" w:rsidRDefault="00EC1EA4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A345F0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A345F0">
      <w:rPr>
        <w:rFonts w:ascii="Times New Roman" w:hAnsi="Times New Roman"/>
        <w:b/>
        <w:bCs/>
        <w:noProof/>
      </w:rPr>
      <w:t>82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EC1EA4" w:rsidRDefault="00EC1E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EC1EA4" w:rsidRDefault="00EC1E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EC1EA4" w:rsidRPr="009A2523" w:rsidRDefault="00EC1EA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345F0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EC1EA4" w:rsidRDefault="00EC1EA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EC1EA4" w:rsidRPr="009A2523" w:rsidRDefault="00EC1EA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EC1EA4" w:rsidRPr="00A60846" w:rsidRDefault="00EC1EA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8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EC1EA4" w:rsidRPr="00C06243" w:rsidRDefault="00EC1EA4" w:rsidP="00AD0BE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EC1EA4" w:rsidRDefault="00EC1EA4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80004"/>
      <w:docPartObj>
        <w:docPartGallery w:val="Page Numbers (Bottom of Page)"/>
        <w:docPartUnique/>
      </w:docPartObj>
    </w:sdtPr>
    <w:sdtEndPr/>
    <w:sdtContent>
      <w:p w14:paraId="40AFD7B9" w14:textId="056E3CC2" w:rsidR="00B30C58" w:rsidRDefault="00B30C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F0">
          <w:rPr>
            <w:noProof/>
          </w:rPr>
          <w:t>82</w:t>
        </w:r>
        <w:r>
          <w:fldChar w:fldCharType="end"/>
        </w:r>
      </w:p>
    </w:sdtContent>
  </w:sdt>
  <w:p w14:paraId="20F1BA34" w14:textId="77777777" w:rsidR="00EC1EA4" w:rsidRDefault="00EC1EA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EC1EA4" w:rsidRPr="009A2523" w:rsidRDefault="00EC1EA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EC1EA4" w:rsidRPr="00A60846" w:rsidRDefault="00EC1EA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EC1EA4" w:rsidRPr="00C06243" w:rsidRDefault="00EC1EA4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EC1EA4" w:rsidRDefault="00EC1EA4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EC1EA4" w:rsidRDefault="00EC1EA4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EC1EA4" w:rsidRPr="00653CFA" w:rsidRDefault="00EC1EA4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EC1EA4" w:rsidRPr="00653CFA" w:rsidRDefault="00EC1EA4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EC1EA4" w:rsidRPr="00601539" w:rsidRDefault="00EC1EA4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EC1EA4" w:rsidRDefault="00EC1EA4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EC1EA4" w:rsidRPr="00601539" w:rsidRDefault="00EC1EA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EC1EA4" w:rsidRPr="00D960FD" w:rsidRDefault="00EC1EA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EC1EA4" w:rsidRPr="00BB142E" w:rsidRDefault="00EC1EA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EC1EA4" w:rsidRPr="00BB142E" w:rsidRDefault="00EC1EA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EC1EA4" w:rsidRPr="00D960FD" w:rsidRDefault="00EC1EA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EC1EA4" w:rsidRPr="00BB142E" w:rsidRDefault="00EC1EA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EC1EA4" w:rsidRPr="00BB142E" w:rsidRDefault="00EC1EA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EC1EA4" w:rsidRPr="0061151C" w:rsidRDefault="00EC1EA4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EC1EA4" w:rsidRDefault="00EC1EA4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EC1EA4" w:rsidRDefault="00EC1EA4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EC1EA4" w:rsidRPr="00B84EE2" w:rsidRDefault="00EC1EA4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EC1EA4" w:rsidRPr="00412EC4" w:rsidRDefault="00EC1EA4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EC1EA4" w:rsidRDefault="00A345F0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EC1EA4" w:rsidRDefault="00A345F0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EC1EA4" w:rsidRDefault="00A345F0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EC1EA4" w:rsidRDefault="00A345F0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EC1EA4" w:rsidRPr="00B47A6C" w:rsidRDefault="00A345F0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EC1EA4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EC1EA4" w:rsidRPr="00FA3890" w:rsidRDefault="00A345F0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EC1EA4" w:rsidRDefault="00EC1EA4" w:rsidP="00AD0BE0">
    <w:pPr>
      <w:pStyle w:val="lfej"/>
    </w:pPr>
  </w:p>
  <w:p w14:paraId="1809E7B6" w14:textId="77777777" w:rsidR="00EC1EA4" w:rsidRDefault="00EC1EA4" w:rsidP="00AD0BE0">
    <w:pPr>
      <w:pStyle w:val="lfej"/>
    </w:pPr>
  </w:p>
  <w:p w14:paraId="4F0AFA3F" w14:textId="77777777" w:rsidR="00EC1EA4" w:rsidRDefault="00EC1EA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5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EC1EA4" w:rsidRPr="00C06243" w:rsidRDefault="00EC1EA4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EC1EA4" w:rsidRDefault="00A345F0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EC1EA4" w:rsidRPr="00B47A6C" w:rsidRDefault="00A345F0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EC1EA4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EC1EA4" w:rsidRPr="00FA3890" w:rsidRDefault="00A345F0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EC1EA4" w:rsidRPr="00FA3890" w:rsidRDefault="00EC1EA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EC1EA4" w:rsidRDefault="00EC1EA4" w:rsidP="00AD0BE0">
    <w:pPr>
      <w:pStyle w:val="lfej"/>
    </w:pPr>
  </w:p>
  <w:p w14:paraId="2F7FC325" w14:textId="77777777" w:rsidR="00EC1EA4" w:rsidRDefault="00EC1EA4" w:rsidP="00AD0BE0">
    <w:pPr>
      <w:pStyle w:val="lfej"/>
    </w:pPr>
  </w:p>
  <w:p w14:paraId="536E3E9A" w14:textId="77777777" w:rsidR="00EC1EA4" w:rsidRDefault="00EC1EA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EC1EA4" w:rsidRPr="00C06243" w:rsidRDefault="00EC1EA4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15B11"/>
    <w:multiLevelType w:val="hybridMultilevel"/>
    <w:tmpl w:val="AD4833B4"/>
    <w:lvl w:ilvl="0" w:tplc="EEB4FB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6725AD"/>
    <w:multiLevelType w:val="hybridMultilevel"/>
    <w:tmpl w:val="18B41E7C"/>
    <w:lvl w:ilvl="0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9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7"/>
  </w:num>
  <w:num w:numId="4">
    <w:abstractNumId w:val="27"/>
  </w:num>
  <w:num w:numId="5">
    <w:abstractNumId w:val="14"/>
  </w:num>
  <w:num w:numId="6">
    <w:abstractNumId w:val="52"/>
  </w:num>
  <w:num w:numId="7">
    <w:abstractNumId w:val="42"/>
  </w:num>
  <w:num w:numId="8">
    <w:abstractNumId w:val="4"/>
  </w:num>
  <w:num w:numId="9">
    <w:abstractNumId w:val="31"/>
  </w:num>
  <w:num w:numId="10">
    <w:abstractNumId w:val="59"/>
  </w:num>
  <w:num w:numId="11">
    <w:abstractNumId w:val="15"/>
  </w:num>
  <w:num w:numId="12">
    <w:abstractNumId w:val="37"/>
  </w:num>
  <w:num w:numId="13">
    <w:abstractNumId w:val="21"/>
  </w:num>
  <w:num w:numId="14">
    <w:abstractNumId w:val="7"/>
  </w:num>
  <w:num w:numId="15">
    <w:abstractNumId w:val="2"/>
  </w:num>
  <w:num w:numId="16">
    <w:abstractNumId w:val="56"/>
  </w:num>
  <w:num w:numId="17">
    <w:abstractNumId w:val="36"/>
  </w:num>
  <w:num w:numId="18">
    <w:abstractNumId w:val="54"/>
  </w:num>
  <w:num w:numId="19">
    <w:abstractNumId w:val="9"/>
  </w:num>
  <w:num w:numId="20">
    <w:abstractNumId w:val="44"/>
  </w:num>
  <w:num w:numId="21">
    <w:abstractNumId w:val="33"/>
  </w:num>
  <w:num w:numId="22">
    <w:abstractNumId w:val="32"/>
  </w:num>
  <w:num w:numId="23">
    <w:abstractNumId w:val="48"/>
  </w:num>
  <w:num w:numId="24">
    <w:abstractNumId w:val="30"/>
  </w:num>
  <w:num w:numId="25">
    <w:abstractNumId w:val="51"/>
  </w:num>
  <w:num w:numId="26">
    <w:abstractNumId w:val="19"/>
  </w:num>
  <w:num w:numId="27">
    <w:abstractNumId w:val="26"/>
  </w:num>
  <w:num w:numId="28">
    <w:abstractNumId w:val="6"/>
  </w:num>
  <w:num w:numId="29">
    <w:abstractNumId w:val="13"/>
  </w:num>
  <w:num w:numId="30">
    <w:abstractNumId w:val="0"/>
  </w:num>
  <w:num w:numId="31">
    <w:abstractNumId w:val="50"/>
  </w:num>
  <w:num w:numId="32">
    <w:abstractNumId w:val="23"/>
  </w:num>
  <w:num w:numId="33">
    <w:abstractNumId w:val="46"/>
  </w:num>
  <w:num w:numId="34">
    <w:abstractNumId w:val="11"/>
  </w:num>
  <w:num w:numId="35">
    <w:abstractNumId w:val="53"/>
  </w:num>
  <w:num w:numId="36">
    <w:abstractNumId w:val="25"/>
  </w:num>
  <w:num w:numId="37">
    <w:abstractNumId w:val="34"/>
  </w:num>
  <w:num w:numId="38">
    <w:abstractNumId w:val="40"/>
  </w:num>
  <w:num w:numId="39">
    <w:abstractNumId w:val="20"/>
  </w:num>
  <w:num w:numId="40">
    <w:abstractNumId w:val="16"/>
  </w:num>
  <w:num w:numId="41">
    <w:abstractNumId w:val="12"/>
  </w:num>
  <w:num w:numId="42">
    <w:abstractNumId w:val="47"/>
  </w:num>
  <w:num w:numId="43">
    <w:abstractNumId w:val="57"/>
  </w:num>
  <w:num w:numId="44">
    <w:abstractNumId w:val="35"/>
  </w:num>
  <w:num w:numId="45">
    <w:abstractNumId w:val="10"/>
  </w:num>
  <w:num w:numId="46">
    <w:abstractNumId w:val="24"/>
  </w:num>
  <w:num w:numId="47">
    <w:abstractNumId w:val="55"/>
  </w:num>
  <w:num w:numId="48">
    <w:abstractNumId w:val="8"/>
  </w:num>
  <w:num w:numId="49">
    <w:abstractNumId w:val="58"/>
  </w:num>
  <w:num w:numId="50">
    <w:abstractNumId w:val="41"/>
  </w:num>
  <w:num w:numId="51">
    <w:abstractNumId w:val="3"/>
  </w:num>
  <w:num w:numId="52">
    <w:abstractNumId w:val="5"/>
  </w:num>
  <w:num w:numId="53">
    <w:abstractNumId w:val="39"/>
  </w:num>
  <w:num w:numId="54">
    <w:abstractNumId w:val="45"/>
  </w:num>
  <w:num w:numId="55">
    <w:abstractNumId w:val="28"/>
  </w:num>
  <w:num w:numId="56">
    <w:abstractNumId w:val="18"/>
  </w:num>
  <w:num w:numId="57">
    <w:abstractNumId w:val="49"/>
  </w:num>
  <w:num w:numId="58">
    <w:abstractNumId w:val="22"/>
  </w:num>
  <w:num w:numId="59">
    <w:abstractNumId w:val="43"/>
  </w:num>
  <w:num w:numId="60">
    <w:abstractNumId w:val="1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294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0CD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242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C59B9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1989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249D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4DDC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1D0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57D35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044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5A2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3A20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1F91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216E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039EE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411E"/>
    <w:rsid w:val="008C70BB"/>
    <w:rsid w:val="008D0378"/>
    <w:rsid w:val="008D209B"/>
    <w:rsid w:val="008D2512"/>
    <w:rsid w:val="008D2E1F"/>
    <w:rsid w:val="008D3333"/>
    <w:rsid w:val="008D4CB8"/>
    <w:rsid w:val="008D51D7"/>
    <w:rsid w:val="008D6548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2219"/>
    <w:rsid w:val="009436E2"/>
    <w:rsid w:val="00944438"/>
    <w:rsid w:val="00945064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40BA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45F0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0C58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3A7C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C6CB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A00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1264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B68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878FD"/>
    <w:rsid w:val="00E909AE"/>
    <w:rsid w:val="00E913C3"/>
    <w:rsid w:val="00E91475"/>
    <w:rsid w:val="00E92D70"/>
    <w:rsid w:val="00E945F9"/>
    <w:rsid w:val="00E97508"/>
    <w:rsid w:val="00E97C77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1EA4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2794B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1AF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mevents.gov.hu/hu/content/bels%C5%91-biztons%C3%A1gi-alap-p%C3%A1ly%C3%A1z%C3%B3i-t%C3%A1j%C3%A9koztat%C3%B3-nap" TargetMode="External"/><Relationship Id="rId26" Type="http://schemas.openxmlformats.org/officeDocument/2006/relationships/hyperlink" Target="https://www.arukereso.hu/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eupalyazat@itm.gov.hu" TargetMode="External"/><Relationship Id="rId34" Type="http://schemas.openxmlformats.org/officeDocument/2006/relationships/footer" Target="footer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eptk.fair.gov.hu/" TargetMode="External"/><Relationship Id="rId25" Type="http://schemas.openxmlformats.org/officeDocument/2006/relationships/hyperlink" Target="http://info.mmk.hu/dijszabas/" TargetMode="External"/><Relationship Id="rId33" Type="http://schemas.openxmlformats.org/officeDocument/2006/relationships/header" Target="header6.xml"/><Relationship Id="rId38" Type="http://schemas.openxmlformats.org/officeDocument/2006/relationships/footer" Target="footer6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belugyialapok.hu/" TargetMode="External"/><Relationship Id="rId20" Type="http://schemas.openxmlformats.org/officeDocument/2006/relationships/hyperlink" Target="http://www.belugyialapok.hu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ksh.hu/stadat_eves_2_1" TargetMode="External"/><Relationship Id="rId32" Type="http://schemas.openxmlformats.org/officeDocument/2006/relationships/footer" Target="footer3.xm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belugyialapok.hu" TargetMode="External"/><Relationship Id="rId23" Type="http://schemas.openxmlformats.org/officeDocument/2006/relationships/hyperlink" Target="http://ec.europa.eu/budget/contracts_grants/info_contracts/inforeuro/inforeuro_en.cfm" TargetMode="External"/><Relationship Id="rId28" Type="http://schemas.openxmlformats.org/officeDocument/2006/relationships/hyperlink" Target="http://belugyialapok.hu/alapok/allasfoglalas-vedelmi-es-biztonsagi-targyu-beszerzesekhez-kapcsolodo-egyes-jogertelmezesi-kerdesekro" TargetMode="External"/><Relationship Id="rId36" Type="http://schemas.openxmlformats.org/officeDocument/2006/relationships/header" Target="header8.xml"/><Relationship Id="rId10" Type="http://schemas.openxmlformats.org/officeDocument/2006/relationships/image" Target="media/image2.jpeg"/><Relationship Id="rId19" Type="http://schemas.openxmlformats.org/officeDocument/2006/relationships/hyperlink" Target="mailto:bba@bm.gov.hu" TargetMode="External"/><Relationship Id="rId31" Type="http://schemas.openxmlformats.org/officeDocument/2006/relationships/footer" Target="footer2.xm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s://www.arukereso.hu/" TargetMode="External"/><Relationship Id="rId30" Type="http://schemas.openxmlformats.org/officeDocument/2006/relationships/header" Target="header5.xml"/><Relationship Id="rId35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75D2-9ACD-4D6A-972B-01A52D9B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82</Pages>
  <Words>19130</Words>
  <Characters>132004</Characters>
  <Application>Microsoft Office Word</Application>
  <DocSecurity>0</DocSecurity>
  <Lines>1100</Lines>
  <Paragraphs>301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150833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34</cp:revision>
  <cp:lastPrinted>2019-04-01T13:42:00Z</cp:lastPrinted>
  <dcterms:created xsi:type="dcterms:W3CDTF">2019-06-12T12:15:00Z</dcterms:created>
  <dcterms:modified xsi:type="dcterms:W3CDTF">2019-06-17T15:47:00Z</dcterms:modified>
</cp:coreProperties>
</file>