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521309DB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375E05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375E05" w:rsidRPr="00375E05">
        <w:rPr>
          <w:rFonts w:ascii="Times New Roman" w:hAnsi="Times New Roman"/>
          <w:b/>
          <w:bCs/>
          <w:caps/>
          <w:sz w:val="28"/>
          <w:szCs w:val="28"/>
        </w:rPr>
        <w:t>5.2.1./1</w:t>
      </w:r>
      <w:r w:rsidR="00BB1148" w:rsidRPr="00375E05">
        <w:rPr>
          <w:rFonts w:ascii="Times New Roman" w:hAnsi="Times New Roman"/>
          <w:b/>
          <w:bCs/>
          <w:caps/>
          <w:noProof/>
          <w:sz w:val="28"/>
          <w:szCs w:val="28"/>
        </w:rPr>
        <w:t>0</w:t>
      </w:r>
    </w:p>
    <w:p w14:paraId="62B2943A" w14:textId="309DB773" w:rsidR="0032087D" w:rsidRPr="0061151C" w:rsidRDefault="00375E05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5E05">
        <w:rPr>
          <w:rFonts w:ascii="Times New Roman" w:hAnsi="Times New Roman"/>
          <w:b/>
          <w:bCs/>
          <w:sz w:val="28"/>
          <w:szCs w:val="28"/>
        </w:rPr>
        <w:t>nyílt</w:t>
      </w:r>
      <w:proofErr w:type="gramEnd"/>
      <w:r w:rsidR="009D52A8" w:rsidRPr="00375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87D" w:rsidRPr="00375E05">
        <w:rPr>
          <w:rFonts w:ascii="Times New Roman" w:hAnsi="Times New Roman"/>
          <w:b/>
          <w:bCs/>
          <w:sz w:val="28"/>
          <w:szCs w:val="28"/>
        </w:rPr>
        <w:t>projekt</w:t>
      </w:r>
      <w:r w:rsidR="0032087D" w:rsidRPr="0061151C">
        <w:rPr>
          <w:rFonts w:ascii="Times New Roman" w:hAnsi="Times New Roman"/>
          <w:b/>
          <w:bCs/>
          <w:sz w:val="28"/>
          <w:szCs w:val="28"/>
        </w:rPr>
        <w:t>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36CDFFE5" w:rsidR="0032087D" w:rsidRPr="00F37A3D" w:rsidRDefault="00375E05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E05">
        <w:rPr>
          <w:rFonts w:ascii="Times New Roman" w:hAnsi="Times New Roman"/>
          <w:b/>
          <w:bCs/>
          <w:sz w:val="28"/>
          <w:szCs w:val="28"/>
        </w:rPr>
        <w:t>A nemzetközi bűnügyi adat-, információcsere terén a személyes részvétel és együttműködés fokozása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3D608CA8" w14:textId="77777777" w:rsidR="00CC080F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559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_Toc11685559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4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3C00E352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60" w:history="1">
            <w:r w:rsidR="00CC080F" w:rsidRPr="00E002D4">
              <w:rPr>
                <w:rStyle w:val="Hiperhivatkozs"/>
              </w:rPr>
              <w:t>I.1. Általános információk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_Toc11685560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</w:t>
            </w:r>
            <w:r w:rsidR="00CC080F">
              <w:rPr>
                <w:webHidden/>
              </w:rPr>
              <w:fldChar w:fldCharType="end"/>
            </w:r>
          </w:hyperlink>
        </w:p>
        <w:p w14:paraId="091D95E9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61" w:history="1">
            <w:r w:rsidR="00CC080F" w:rsidRPr="00E002D4">
              <w:rPr>
                <w:rStyle w:val="Hiperhivatkozs"/>
              </w:rPr>
              <w:t>I.1.1. A támogatási kérelmek benyújtásának módja, helye és ideje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_Toc11685561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</w:t>
            </w:r>
            <w:r w:rsidR="00CC080F">
              <w:rPr>
                <w:webHidden/>
              </w:rPr>
              <w:fldChar w:fldCharType="end"/>
            </w:r>
          </w:hyperlink>
        </w:p>
        <w:p w14:paraId="4F0CCC4F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62" w:history="1">
            <w:r w:rsidR="00CC080F" w:rsidRPr="00E002D4">
              <w:rPr>
                <w:rStyle w:val="Hiperhivatkozs"/>
              </w:rPr>
              <w:t>I.1.2. A támogatást igénylők tájékoztatása, értesítése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_Toc11685562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5</w:t>
            </w:r>
            <w:r w:rsidR="00CC080F">
              <w:rPr>
                <w:webHidden/>
              </w:rPr>
              <w:fldChar w:fldCharType="end"/>
            </w:r>
          </w:hyperlink>
        </w:p>
        <w:p w14:paraId="3906C32C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63" w:history="1">
            <w:r w:rsidR="00CC080F" w:rsidRPr="00E002D4">
              <w:rPr>
                <w:rStyle w:val="Hiperhivatkozs"/>
              </w:rPr>
              <w:t>I.2. Pénzügyi információk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_Toc11685563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6</w:t>
            </w:r>
            <w:r w:rsidR="00CC080F">
              <w:rPr>
                <w:webHidden/>
              </w:rPr>
              <w:fldChar w:fldCharType="end"/>
            </w:r>
          </w:hyperlink>
        </w:p>
        <w:p w14:paraId="537A4BF8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64" w:history="1">
            <w:r w:rsidR="00CC080F" w:rsidRPr="00E002D4">
              <w:rPr>
                <w:rStyle w:val="Hiperhivatkozs"/>
              </w:rPr>
              <w:t>I.2.1 Általános információk, a finanszírozás módja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_Toc11685564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6</w:t>
            </w:r>
            <w:r w:rsidR="00CC080F">
              <w:rPr>
                <w:webHidden/>
              </w:rPr>
              <w:fldChar w:fldCharType="end"/>
            </w:r>
          </w:hyperlink>
        </w:p>
        <w:p w14:paraId="15C152E5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65" w:history="1">
            <w:r w:rsidR="00CC080F" w:rsidRPr="00E002D4">
              <w:rPr>
                <w:rStyle w:val="Hiperhivatkozs"/>
              </w:rPr>
              <w:t>I.3. Célcsoport/ egyéb közreműködők és támogatható intézkedések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_Toc11685565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7</w:t>
            </w:r>
            <w:r w:rsidR="00CC080F">
              <w:rPr>
                <w:webHidden/>
              </w:rPr>
              <w:fldChar w:fldCharType="end"/>
            </w:r>
          </w:hyperlink>
        </w:p>
        <w:p w14:paraId="3495E0F3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66" w:history="1">
            <w:r w:rsidR="00CC080F" w:rsidRPr="00E002D4">
              <w:rPr>
                <w:rStyle w:val="Hiperhivatkozs"/>
              </w:rPr>
              <w:t>I.3.1 Célcsoport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_Toc11685566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7</w:t>
            </w:r>
            <w:r w:rsidR="00CC080F">
              <w:rPr>
                <w:webHidden/>
              </w:rPr>
              <w:fldChar w:fldCharType="end"/>
            </w:r>
          </w:hyperlink>
        </w:p>
        <w:p w14:paraId="74E3A83C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67" w:history="1">
            <w:r w:rsidR="00CC080F" w:rsidRPr="00E002D4">
              <w:rPr>
                <w:rStyle w:val="Hiperhivatkozs"/>
              </w:rPr>
              <w:t>I.3.2. Támogatható intézkedés ismertetése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_Toc11685567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7</w:t>
            </w:r>
            <w:r w:rsidR="00CC080F">
              <w:rPr>
                <w:webHidden/>
              </w:rPr>
              <w:fldChar w:fldCharType="end"/>
            </w:r>
          </w:hyperlink>
        </w:p>
        <w:p w14:paraId="5CB9FD75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68" w:history="1">
            <w:r w:rsidR="00CC080F" w:rsidRPr="00E002D4">
              <w:rPr>
                <w:rStyle w:val="Hiperhivatkozs"/>
              </w:rPr>
              <w:t>I. 4. A BBA-ra vonatkozó főbb jogszabályok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_Toc11685568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8</w:t>
            </w:r>
            <w:r w:rsidR="00CC080F">
              <w:rPr>
                <w:webHidden/>
              </w:rPr>
              <w:fldChar w:fldCharType="end"/>
            </w:r>
          </w:hyperlink>
        </w:p>
        <w:p w14:paraId="663D4E7D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69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_Toc11685569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11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58F8FB35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70" w:history="1">
            <w:r w:rsidR="00CC080F" w:rsidRPr="00E002D4">
              <w:rPr>
                <w:rStyle w:val="Hiperhivatkozs"/>
              </w:rPr>
              <w:t>II.1. Jogszabályi előírásoknak való megfelelőség vizsgálata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_Toc11685570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11</w:t>
            </w:r>
            <w:r w:rsidR="00CC080F">
              <w:rPr>
                <w:webHidden/>
              </w:rPr>
              <w:fldChar w:fldCharType="end"/>
            </w:r>
          </w:hyperlink>
        </w:p>
        <w:p w14:paraId="62CA0C60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71" w:history="1">
            <w:r w:rsidR="00CC080F" w:rsidRPr="00E002D4">
              <w:rPr>
                <w:rStyle w:val="Hiperhivatkozs"/>
              </w:rPr>
              <w:t>II.2. Gazdasági és pénzügyi alkalmasság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_Toc11685571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17</w:t>
            </w:r>
            <w:r w:rsidR="00CC080F">
              <w:rPr>
                <w:webHidden/>
              </w:rPr>
              <w:fldChar w:fldCharType="end"/>
            </w:r>
          </w:hyperlink>
        </w:p>
        <w:p w14:paraId="7C499CD5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72" w:history="1">
            <w:r w:rsidR="00CC080F" w:rsidRPr="00E002D4">
              <w:rPr>
                <w:rStyle w:val="Hiperhivatkozs"/>
              </w:rPr>
              <w:t>II 3. Partner bevonása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_Toc11685572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17</w:t>
            </w:r>
            <w:r w:rsidR="00CC080F">
              <w:rPr>
                <w:webHidden/>
              </w:rPr>
              <w:fldChar w:fldCharType="end"/>
            </w:r>
          </w:hyperlink>
        </w:p>
        <w:p w14:paraId="2F128F0A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73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_Toc11685573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18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76064F9E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74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_Toc11685574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19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6B294A32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75" w:history="1">
            <w:r w:rsidR="00CC080F" w:rsidRPr="00E002D4">
              <w:rPr>
                <w:rStyle w:val="Hiperhivatkozs"/>
              </w:rPr>
              <w:t>IV.1. Előlegre vonatkozó szabályok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_Toc11685575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19</w:t>
            </w:r>
            <w:r w:rsidR="00CC080F">
              <w:rPr>
                <w:webHidden/>
              </w:rPr>
              <w:fldChar w:fldCharType="end"/>
            </w:r>
          </w:hyperlink>
        </w:p>
        <w:p w14:paraId="2A104C4A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76" w:history="1">
            <w:r w:rsidR="00CC080F" w:rsidRPr="00E002D4">
              <w:rPr>
                <w:rStyle w:val="Hiperhivatkozs"/>
              </w:rPr>
              <w:t>IV.2. Az elszámolhatóság általános feltételei: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_Toc11685576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19</w:t>
            </w:r>
            <w:r w:rsidR="00CC080F">
              <w:rPr>
                <w:webHidden/>
              </w:rPr>
              <w:fldChar w:fldCharType="end"/>
            </w:r>
          </w:hyperlink>
        </w:p>
        <w:p w14:paraId="4E4B6A8E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77" w:history="1">
            <w:r w:rsidR="00CC080F" w:rsidRPr="00E002D4">
              <w:rPr>
                <w:rStyle w:val="Hiperhivatkozs"/>
              </w:rPr>
              <w:t>IV.3. Az elszámolható költségek köre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_Toc11685577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23</w:t>
            </w:r>
            <w:r w:rsidR="00CC080F">
              <w:rPr>
                <w:webHidden/>
              </w:rPr>
              <w:fldChar w:fldCharType="end"/>
            </w:r>
          </w:hyperlink>
        </w:p>
        <w:p w14:paraId="3E43A1DA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78" w:history="1">
            <w:r w:rsidR="00CC080F" w:rsidRPr="00E002D4">
              <w:rPr>
                <w:rStyle w:val="Hiperhivatkozs"/>
              </w:rPr>
              <w:t>IV.3.1. Projekt előkészítés költségei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_Toc11685578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24</w:t>
            </w:r>
            <w:r w:rsidR="00CC080F">
              <w:rPr>
                <w:webHidden/>
              </w:rPr>
              <w:fldChar w:fldCharType="end"/>
            </w:r>
          </w:hyperlink>
        </w:p>
        <w:p w14:paraId="43A500FC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79" w:history="1">
            <w:r w:rsidR="00CC080F" w:rsidRPr="00E002D4">
              <w:rPr>
                <w:rStyle w:val="Hiperhivatkozs"/>
              </w:rPr>
              <w:t>IV.3.2. Beruházáshoz kapcsolódó költségek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_Toc11685579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25</w:t>
            </w:r>
            <w:r w:rsidR="00CC080F">
              <w:rPr>
                <w:webHidden/>
              </w:rPr>
              <w:fldChar w:fldCharType="end"/>
            </w:r>
          </w:hyperlink>
        </w:p>
        <w:p w14:paraId="2C23A6C1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80" w:history="1">
            <w:r w:rsidR="00CC080F" w:rsidRPr="00E002D4">
              <w:rPr>
                <w:rStyle w:val="Hiperhivatkozs"/>
              </w:rPr>
              <w:t>IV.3.3. Szakmai megvalósításhoz kapcsolódó szolgáltatások költségei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_Toc11685580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28</w:t>
            </w:r>
            <w:r w:rsidR="00CC080F">
              <w:rPr>
                <w:webHidden/>
              </w:rPr>
              <w:fldChar w:fldCharType="end"/>
            </w:r>
          </w:hyperlink>
        </w:p>
        <w:p w14:paraId="6EC10078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81" w:history="1">
            <w:r w:rsidR="00CC080F" w:rsidRPr="00E002D4">
              <w:rPr>
                <w:rStyle w:val="Hiperhivatkozs"/>
              </w:rPr>
              <w:t>IV.3.4. Szakmai megvalósításában közreműködők költségei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_Toc11685581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30</w:t>
            </w:r>
            <w:r w:rsidR="00CC080F">
              <w:rPr>
                <w:webHidden/>
              </w:rPr>
              <w:fldChar w:fldCharType="end"/>
            </w:r>
          </w:hyperlink>
        </w:p>
        <w:p w14:paraId="7D3BEAEF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82" w:history="1">
            <w:r w:rsidR="00CC080F" w:rsidRPr="00E002D4">
              <w:rPr>
                <w:rStyle w:val="Hiperhivatkozs"/>
              </w:rPr>
              <w:t>IV.3.5</w:t>
            </w:r>
            <w:r w:rsidR="00CC080F" w:rsidRPr="00E002D4">
              <w:rPr>
                <w:rStyle w:val="Hiperhivatkozs"/>
                <w:lang w:eastAsia="hu-HU"/>
              </w:rPr>
              <w:t>. Szakmai megvalósításhoz kapcsolódó egyéb költségek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_Toc11685582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33</w:t>
            </w:r>
            <w:r w:rsidR="00CC080F">
              <w:rPr>
                <w:webHidden/>
              </w:rPr>
              <w:fldChar w:fldCharType="end"/>
            </w:r>
          </w:hyperlink>
        </w:p>
        <w:p w14:paraId="7EB0D007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83" w:history="1">
            <w:r w:rsidR="00CC080F" w:rsidRPr="00E002D4">
              <w:rPr>
                <w:rStyle w:val="Hiperhivatkozs"/>
              </w:rPr>
              <w:t>IV.3.6</w:t>
            </w:r>
            <w:r w:rsidR="00CC080F" w:rsidRPr="00E002D4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_Toc11685583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33</w:t>
            </w:r>
            <w:r w:rsidR="00CC080F">
              <w:rPr>
                <w:webHidden/>
              </w:rPr>
              <w:fldChar w:fldCharType="end"/>
            </w:r>
          </w:hyperlink>
        </w:p>
        <w:p w14:paraId="60298A76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84" w:history="1">
            <w:r w:rsidR="00CC080F" w:rsidRPr="00E002D4">
              <w:rPr>
                <w:rStyle w:val="Hiperhivatkozs"/>
              </w:rPr>
              <w:t>IV.3.7. Projektmenedzsment költségek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_Toc11685584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33</w:t>
            </w:r>
            <w:r w:rsidR="00CC080F">
              <w:rPr>
                <w:webHidden/>
              </w:rPr>
              <w:fldChar w:fldCharType="end"/>
            </w:r>
          </w:hyperlink>
        </w:p>
        <w:p w14:paraId="34B1BCB1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85" w:history="1">
            <w:r w:rsidR="00CC080F" w:rsidRPr="00E002D4">
              <w:rPr>
                <w:rStyle w:val="Hiperhivatkozs"/>
              </w:rPr>
              <w:t>IV.3.8. Közvetett költség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_Toc11685585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34</w:t>
            </w:r>
            <w:r w:rsidR="00CC080F">
              <w:rPr>
                <w:webHidden/>
              </w:rPr>
              <w:fldChar w:fldCharType="end"/>
            </w:r>
          </w:hyperlink>
        </w:p>
        <w:p w14:paraId="21A09464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86" w:history="1">
            <w:r w:rsidR="00CC080F" w:rsidRPr="00E002D4">
              <w:rPr>
                <w:rStyle w:val="Hiperhivatkozs"/>
              </w:rPr>
              <w:t>IV.4. A projekt végrehajtás további szabályai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_Toc11685586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35</w:t>
            </w:r>
            <w:r w:rsidR="00CC080F">
              <w:rPr>
                <w:webHidden/>
              </w:rPr>
              <w:fldChar w:fldCharType="end"/>
            </w:r>
          </w:hyperlink>
        </w:p>
        <w:p w14:paraId="28697BBF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87" w:history="1">
            <w:r w:rsidR="00CC080F" w:rsidRPr="00E002D4">
              <w:rPr>
                <w:rStyle w:val="Hiperhivatkozs"/>
              </w:rPr>
              <w:t>IV.5. Nem elszámolható költségek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_Toc11685587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35</w:t>
            </w:r>
            <w:r w:rsidR="00CC080F">
              <w:rPr>
                <w:webHidden/>
              </w:rPr>
              <w:fldChar w:fldCharType="end"/>
            </w:r>
          </w:hyperlink>
        </w:p>
        <w:p w14:paraId="71BD29CC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88" w:history="1">
            <w:r w:rsidR="00CC080F" w:rsidRPr="00E002D4">
              <w:rPr>
                <w:rStyle w:val="Hiperhivatkozs"/>
              </w:rPr>
              <w:t>IV.6. Bevételek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_Toc11685588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36</w:t>
            </w:r>
            <w:r w:rsidR="00CC080F">
              <w:rPr>
                <w:webHidden/>
              </w:rPr>
              <w:fldChar w:fldCharType="end"/>
            </w:r>
          </w:hyperlink>
        </w:p>
        <w:p w14:paraId="00F96808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89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_Toc11685589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37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7B18A430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0" w:history="1">
            <w:r w:rsidR="00CC080F" w:rsidRPr="00E002D4">
              <w:rPr>
                <w:rStyle w:val="Hiperhivatkozs"/>
              </w:rPr>
              <w:t>V.1 Értékelési szempontrendszer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_Toc11685590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37</w:t>
            </w:r>
            <w:r w:rsidR="00CC080F">
              <w:rPr>
                <w:webHidden/>
              </w:rPr>
              <w:fldChar w:fldCharType="end"/>
            </w:r>
          </w:hyperlink>
        </w:p>
        <w:p w14:paraId="7B5FC8DC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1" w:history="1">
            <w:r w:rsidR="00CC080F" w:rsidRPr="00E002D4">
              <w:rPr>
                <w:rStyle w:val="Hiperhivatkozs"/>
              </w:rPr>
              <w:t>V.2 Nem támogatható a pályázat, amennyiben: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_Toc11685591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44</w:t>
            </w:r>
            <w:r w:rsidR="00CC080F">
              <w:rPr>
                <w:webHidden/>
              </w:rPr>
              <w:fldChar w:fldCharType="end"/>
            </w:r>
          </w:hyperlink>
        </w:p>
        <w:p w14:paraId="24A99C3B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2" w:history="1">
            <w:r w:rsidR="00CC080F" w:rsidRPr="00E002D4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_Toc11685592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45</w:t>
            </w:r>
            <w:r w:rsidR="00CC080F">
              <w:rPr>
                <w:webHidden/>
              </w:rPr>
              <w:fldChar w:fldCharType="end"/>
            </w:r>
          </w:hyperlink>
        </w:p>
        <w:p w14:paraId="19DB4419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3" w:history="1">
            <w:r w:rsidR="00CC080F" w:rsidRPr="00E002D4">
              <w:rPr>
                <w:rStyle w:val="Hiperhivatkozs"/>
              </w:rPr>
              <w:t>V.4. Hiánypótlás, tisztázó kérdés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_Toc11685593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45</w:t>
            </w:r>
            <w:r w:rsidR="00CC080F">
              <w:rPr>
                <w:webHidden/>
              </w:rPr>
              <w:fldChar w:fldCharType="end"/>
            </w:r>
          </w:hyperlink>
        </w:p>
        <w:p w14:paraId="0BD0438F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94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_Toc11685594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46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4FBC7B92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5" w:history="1">
            <w:r w:rsidR="00CC080F" w:rsidRPr="00E002D4">
              <w:rPr>
                <w:rStyle w:val="Hiperhivatkozs"/>
              </w:rPr>
              <w:t>VI.1. Ellenőrzési tevékenységek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_Toc11685595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46</w:t>
            </w:r>
            <w:r w:rsidR="00CC080F">
              <w:rPr>
                <w:webHidden/>
              </w:rPr>
              <w:fldChar w:fldCharType="end"/>
            </w:r>
          </w:hyperlink>
        </w:p>
        <w:p w14:paraId="0CDD79D7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96" w:history="1">
            <w:r w:rsidR="00CC080F" w:rsidRPr="00E002D4">
              <w:rPr>
                <w:rStyle w:val="Hiperhivatkozs"/>
              </w:rPr>
              <w:t>VI.1.1. A Felelős Hatóság ellenőrző tevékenysége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_Toc11685596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46</w:t>
            </w:r>
            <w:r w:rsidR="00CC080F">
              <w:rPr>
                <w:webHidden/>
              </w:rPr>
              <w:fldChar w:fldCharType="end"/>
            </w:r>
          </w:hyperlink>
        </w:p>
        <w:p w14:paraId="2797F2DE" w14:textId="77777777" w:rsidR="00CC080F" w:rsidRDefault="00B52CB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97" w:history="1">
            <w:r w:rsidR="00CC080F" w:rsidRPr="00E002D4">
              <w:rPr>
                <w:rStyle w:val="Hiperhivatkozs"/>
              </w:rPr>
              <w:t>VI.1.2. Egyéb szervezetek ellenőrző tevékenysége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_Toc11685597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48</w:t>
            </w:r>
            <w:r w:rsidR="00CC080F">
              <w:rPr>
                <w:webHidden/>
              </w:rPr>
              <w:fldChar w:fldCharType="end"/>
            </w:r>
          </w:hyperlink>
        </w:p>
        <w:p w14:paraId="0B4CE640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8" w:history="1">
            <w:r w:rsidR="00CC080F" w:rsidRPr="00E002D4">
              <w:rPr>
                <w:rStyle w:val="Hiperhivatkozs"/>
              </w:rPr>
              <w:t>VI.2. Adatszolgáltatási kötelezettség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_Toc11685598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48</w:t>
            </w:r>
            <w:r w:rsidR="00CC080F">
              <w:rPr>
                <w:webHidden/>
              </w:rPr>
              <w:fldChar w:fldCharType="end"/>
            </w:r>
          </w:hyperlink>
        </w:p>
        <w:p w14:paraId="2029D030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99" w:history="1">
            <w:r w:rsidR="00CC080F" w:rsidRPr="00E002D4">
              <w:rPr>
                <w:rStyle w:val="Hiperhivatkozs"/>
              </w:rPr>
              <w:t>VI.3. Láthatóság és disszemináció biztosítása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_Toc11685599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49</w:t>
            </w:r>
            <w:r w:rsidR="00CC080F">
              <w:rPr>
                <w:webHidden/>
              </w:rPr>
              <w:fldChar w:fldCharType="end"/>
            </w:r>
          </w:hyperlink>
        </w:p>
        <w:p w14:paraId="7F2477FB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00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_Toc11685600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49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351BE161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1" w:history="1">
            <w:r w:rsidR="00CC080F" w:rsidRPr="00E002D4">
              <w:rPr>
                <w:rStyle w:val="Hiperhivatkozs"/>
              </w:rPr>
              <w:t>VII.1 Betekintési jog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_Toc11685601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49</w:t>
            </w:r>
            <w:r w:rsidR="00CC080F">
              <w:rPr>
                <w:webHidden/>
              </w:rPr>
              <w:fldChar w:fldCharType="end"/>
            </w:r>
          </w:hyperlink>
        </w:p>
        <w:p w14:paraId="09A21032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2" w:history="1">
            <w:r w:rsidR="00CC080F" w:rsidRPr="00E002D4">
              <w:rPr>
                <w:rStyle w:val="Hiperhivatkozs"/>
              </w:rPr>
              <w:t>VII.2. Kifogás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_Toc11685602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49</w:t>
            </w:r>
            <w:r w:rsidR="00CC080F">
              <w:rPr>
                <w:webHidden/>
              </w:rPr>
              <w:fldChar w:fldCharType="end"/>
            </w:r>
          </w:hyperlink>
        </w:p>
        <w:p w14:paraId="29540C5B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3" w:history="1">
            <w:r w:rsidR="00CC080F" w:rsidRPr="00E002D4">
              <w:rPr>
                <w:rStyle w:val="Hiperhivatkozs"/>
              </w:rPr>
              <w:t>VII.3. A Támogatási Szerződés megkötésének módja, feltételei (biztosítékok)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_Toc11685603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50</w:t>
            </w:r>
            <w:r w:rsidR="00CC080F">
              <w:rPr>
                <w:webHidden/>
              </w:rPr>
              <w:fldChar w:fldCharType="end"/>
            </w:r>
          </w:hyperlink>
        </w:p>
        <w:p w14:paraId="186ACFC2" w14:textId="77777777" w:rsidR="00CC080F" w:rsidRDefault="00B52CB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04" w:history="1">
            <w:r w:rsidR="00CC080F" w:rsidRPr="00E002D4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CC080F">
              <w:rPr>
                <w:noProof/>
                <w:webHidden/>
              </w:rPr>
              <w:tab/>
            </w:r>
            <w:r w:rsidR="00CC080F">
              <w:rPr>
                <w:noProof/>
                <w:webHidden/>
              </w:rPr>
              <w:fldChar w:fldCharType="begin"/>
            </w:r>
            <w:r w:rsidR="00CC080F">
              <w:rPr>
                <w:noProof/>
                <w:webHidden/>
              </w:rPr>
              <w:instrText xml:space="preserve"> PAGEREF _Toc11685604 \h </w:instrText>
            </w:r>
            <w:r w:rsidR="00CC080F">
              <w:rPr>
                <w:noProof/>
                <w:webHidden/>
              </w:rPr>
            </w:r>
            <w:r w:rsidR="00CC080F">
              <w:rPr>
                <w:noProof/>
                <w:webHidden/>
              </w:rPr>
              <w:fldChar w:fldCharType="separate"/>
            </w:r>
            <w:r w:rsidR="00CC080F">
              <w:rPr>
                <w:noProof/>
                <w:webHidden/>
              </w:rPr>
              <w:t>51</w:t>
            </w:r>
            <w:r w:rsidR="00CC080F">
              <w:rPr>
                <w:noProof/>
                <w:webHidden/>
              </w:rPr>
              <w:fldChar w:fldCharType="end"/>
            </w:r>
          </w:hyperlink>
        </w:p>
        <w:p w14:paraId="54B11101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5" w:history="1">
            <w:r w:rsidR="00CC080F" w:rsidRPr="00E002D4">
              <w:rPr>
                <w:rStyle w:val="Hiperhivatkozs"/>
              </w:rPr>
              <w:t>VIII.1. Támogatási Szerződés minta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_Toc11685605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51</w:t>
            </w:r>
            <w:r w:rsidR="00CC080F">
              <w:rPr>
                <w:webHidden/>
              </w:rPr>
              <w:fldChar w:fldCharType="end"/>
            </w:r>
          </w:hyperlink>
        </w:p>
        <w:p w14:paraId="27E630CD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6" w:history="1">
            <w:r w:rsidR="00CC080F" w:rsidRPr="00E002D4">
              <w:rPr>
                <w:rStyle w:val="Hiperhivatkozs"/>
              </w:rPr>
              <w:t>VIII.2. Az Általános Szerződési Feltételek dokumentuma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_Toc11685606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51</w:t>
            </w:r>
            <w:r w:rsidR="00CC080F">
              <w:rPr>
                <w:webHidden/>
              </w:rPr>
              <w:fldChar w:fldCharType="end"/>
            </w:r>
          </w:hyperlink>
        </w:p>
        <w:p w14:paraId="44EAEF5B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7" w:history="1">
            <w:r w:rsidR="00CC080F" w:rsidRPr="00E002D4">
              <w:rPr>
                <w:rStyle w:val="Hiperhivatkozs"/>
              </w:rPr>
              <w:t>VIII.3. Választható indikátorok listája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_Toc11685607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52</w:t>
            </w:r>
            <w:r w:rsidR="00CC080F">
              <w:rPr>
                <w:webHidden/>
              </w:rPr>
              <w:fldChar w:fldCharType="end"/>
            </w:r>
          </w:hyperlink>
        </w:p>
        <w:p w14:paraId="03ED4975" w14:textId="77777777" w:rsidR="00CC080F" w:rsidRDefault="00B52CB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08" w:history="1">
            <w:r w:rsidR="00CC080F" w:rsidRPr="00E002D4">
              <w:rPr>
                <w:rStyle w:val="Hiperhivatkozs"/>
              </w:rPr>
              <w:t>VIII.4. Pályázat adattartalma</w:t>
            </w:r>
            <w:r w:rsidR="00CC080F">
              <w:rPr>
                <w:webHidden/>
              </w:rPr>
              <w:tab/>
            </w:r>
            <w:r w:rsidR="00CC080F">
              <w:rPr>
                <w:webHidden/>
              </w:rPr>
              <w:fldChar w:fldCharType="begin"/>
            </w:r>
            <w:r w:rsidR="00CC080F">
              <w:rPr>
                <w:webHidden/>
              </w:rPr>
              <w:instrText xml:space="preserve"> PAGEREF _Toc11685608 \h </w:instrText>
            </w:r>
            <w:r w:rsidR="00CC080F">
              <w:rPr>
                <w:webHidden/>
              </w:rPr>
            </w:r>
            <w:r w:rsidR="00CC080F">
              <w:rPr>
                <w:webHidden/>
              </w:rPr>
              <w:fldChar w:fldCharType="separate"/>
            </w:r>
            <w:r w:rsidR="00CC080F">
              <w:rPr>
                <w:webHidden/>
              </w:rPr>
              <w:t>53</w:t>
            </w:r>
            <w:r w:rsidR="00CC080F">
              <w:rPr>
                <w:webHidden/>
              </w:rPr>
              <w:fldChar w:fldCharType="end"/>
            </w:r>
          </w:hyperlink>
        </w:p>
        <w:p w14:paraId="1F4E6AF4" w14:textId="5F4A928D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55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5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5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392BF14E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375E05">
        <w:rPr>
          <w:rFonts w:ascii="Times New Roman" w:hAnsi="Times New Roman"/>
          <w:sz w:val="24"/>
          <w:szCs w:val="24"/>
        </w:rPr>
        <w:t xml:space="preserve">kérelmek </w:t>
      </w:r>
      <w:r w:rsidRPr="00375E05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375E05">
        <w:rPr>
          <w:rFonts w:ascii="Times New Roman" w:hAnsi="Times New Roman"/>
          <w:b/>
          <w:bCs/>
          <w:sz w:val="24"/>
          <w:szCs w:val="24"/>
        </w:rPr>
        <w:t>9</w:t>
      </w:r>
      <w:r w:rsidRPr="00375E0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75E05" w:rsidRPr="00375E05">
        <w:rPr>
          <w:rFonts w:ascii="Times New Roman" w:hAnsi="Times New Roman"/>
          <w:b/>
          <w:bCs/>
          <w:sz w:val="24"/>
          <w:szCs w:val="24"/>
        </w:rPr>
        <w:t>november 07</w:t>
      </w:r>
      <w:r w:rsidR="00BB1148" w:rsidRPr="00375E05">
        <w:rPr>
          <w:rFonts w:ascii="Times New Roman" w:hAnsi="Times New Roman"/>
          <w:b/>
          <w:bCs/>
          <w:sz w:val="24"/>
          <w:szCs w:val="24"/>
        </w:rPr>
        <w:t>-én</w:t>
      </w:r>
      <w:r w:rsidRPr="00375E05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65D51706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A45E59" w:rsidRPr="00375E05">
        <w:rPr>
          <w:rFonts w:ascii="Times New Roman" w:hAnsi="Times New Roman"/>
          <w:sz w:val="24"/>
          <w:szCs w:val="24"/>
          <w:lang w:eastAsia="fr-BE"/>
        </w:rPr>
        <w:t>2020. I. félév</w:t>
      </w:r>
      <w:r w:rsidRPr="00375E05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5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1A6B99B6" w:rsidR="00933F5D" w:rsidRPr="00933F5D" w:rsidRDefault="00B52CBF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231653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6D6CF073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2788">
        <w:rPr>
          <w:rFonts w:ascii="Times New Roman" w:hAnsi="Times New Roman"/>
          <w:b/>
          <w:i/>
          <w:sz w:val="24"/>
          <w:szCs w:val="24"/>
        </w:rPr>
        <w:t>október 28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2788">
        <w:rPr>
          <w:rFonts w:ascii="Times New Roman" w:hAnsi="Times New Roman"/>
          <w:b/>
          <w:i/>
          <w:sz w:val="24"/>
          <w:szCs w:val="24"/>
        </w:rPr>
        <w:t>október 31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5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5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525D49A1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375E05" w:rsidRPr="00375E05">
        <w:rPr>
          <w:rFonts w:ascii="Times New Roman" w:hAnsi="Times New Roman"/>
          <w:b/>
          <w:noProof/>
          <w:sz w:val="24"/>
          <w:szCs w:val="24"/>
        </w:rPr>
        <w:t>500 000 000</w:t>
      </w:r>
      <w:r w:rsidRPr="00375E05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375E05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B52CBF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61F19A92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235547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2E65AD0D" w:rsidR="0032087D" w:rsidRPr="00375E05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7610D3">
        <w:rPr>
          <w:rFonts w:ascii="Times New Roman" w:hAnsi="Times New Roman"/>
          <w:b/>
          <w:sz w:val="24"/>
          <w:szCs w:val="24"/>
        </w:rPr>
        <w:t>1</w:t>
      </w:r>
      <w:r w:rsidR="00375E05" w:rsidRPr="00375E05">
        <w:rPr>
          <w:rFonts w:ascii="Times New Roman" w:hAnsi="Times New Roman"/>
          <w:b/>
          <w:sz w:val="24"/>
          <w:szCs w:val="24"/>
        </w:rPr>
        <w:t xml:space="preserve">0 000 </w:t>
      </w:r>
      <w:proofErr w:type="spellStart"/>
      <w:r w:rsidR="00375E05" w:rsidRPr="00375E05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375E05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6D18C606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375E05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7610D3">
        <w:rPr>
          <w:rFonts w:ascii="Times New Roman" w:hAnsi="Times New Roman"/>
          <w:b/>
          <w:sz w:val="24"/>
          <w:szCs w:val="24"/>
          <w:lang w:eastAsia="fr-BE"/>
        </w:rPr>
        <w:t>50</w:t>
      </w:r>
      <w:r w:rsidR="00375E05" w:rsidRPr="00375E05">
        <w:rPr>
          <w:rFonts w:ascii="Times New Roman" w:hAnsi="Times New Roman"/>
          <w:b/>
          <w:sz w:val="24"/>
          <w:szCs w:val="24"/>
          <w:lang w:eastAsia="fr-BE"/>
        </w:rPr>
        <w:t>0 000 </w:t>
      </w:r>
      <w:proofErr w:type="spellStart"/>
      <w:proofErr w:type="gramStart"/>
      <w:r w:rsidR="00375E05" w:rsidRPr="00375E05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375E05" w:rsidRPr="00375E05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="005435FD" w:rsidRPr="00375E05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375E05">
        <w:rPr>
          <w:rFonts w:ascii="Times New Roman" w:hAnsi="Times New Roman"/>
          <w:b/>
          <w:sz w:val="24"/>
          <w:szCs w:val="24"/>
          <w:lang w:eastAsia="fr-BE"/>
        </w:rPr>
        <w:t>HUF</w:t>
      </w:r>
      <w:proofErr w:type="gramEnd"/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56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5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5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5B510605" w14:textId="77777777" w:rsidR="00375E05" w:rsidRDefault="00375E05" w:rsidP="00375E05">
      <w:pPr>
        <w:pStyle w:val="CM4"/>
        <w:suppressAutoHyphens/>
        <w:spacing w:beforeLines="60" w:before="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súlyos és szervezett, határon átnyúló bűnözéshez kapcsolódóan a </w:t>
      </w:r>
      <w:r w:rsidRPr="00A05A7F">
        <w:rPr>
          <w:rFonts w:ascii="Times New Roman" w:hAnsi="Times New Roman"/>
        </w:rPr>
        <w:t xml:space="preserve">hazai külföldi országok hatóságaival, uniós és egyéb releváns ügynökségekkel történő együttműködésének fejlesztése </w:t>
      </w:r>
      <w:r>
        <w:rPr>
          <w:rFonts w:ascii="Times New Roman" w:hAnsi="Times New Roman"/>
        </w:rPr>
        <w:t xml:space="preserve">és a </w:t>
      </w:r>
      <w:r w:rsidRPr="007C0400">
        <w:rPr>
          <w:rFonts w:ascii="Times New Roman" w:hAnsi="Times New Roman"/>
        </w:rPr>
        <w:t>szakértő</w:t>
      </w:r>
      <w:r>
        <w:rPr>
          <w:rFonts w:ascii="Times New Roman" w:hAnsi="Times New Roman"/>
        </w:rPr>
        <w:t xml:space="preserve">i ismeretek </w:t>
      </w:r>
      <w:r w:rsidRPr="007C0400">
        <w:rPr>
          <w:rFonts w:ascii="Times New Roman" w:hAnsi="Times New Roman"/>
        </w:rPr>
        <w:t>bővítése</w:t>
      </w:r>
      <w:r w:rsidRPr="00A05A7F">
        <w:rPr>
          <w:rFonts w:ascii="Times New Roman" w:hAnsi="Times New Roman"/>
        </w:rPr>
        <w:t xml:space="preserve"> aktívabb személyes rész</w:t>
      </w:r>
      <w:r w:rsidRPr="007C0400">
        <w:rPr>
          <w:rFonts w:ascii="Times New Roman" w:hAnsi="Times New Roman"/>
        </w:rPr>
        <w:t>vételen</w:t>
      </w:r>
      <w:r>
        <w:rPr>
          <w:rFonts w:ascii="Times New Roman" w:hAnsi="Times New Roman"/>
        </w:rPr>
        <w:t xml:space="preserve"> keresztül</w:t>
      </w:r>
      <w:r w:rsidRPr="00ED688B">
        <w:rPr>
          <w:rFonts w:ascii="Times New Roman" w:hAnsi="Times New Roman"/>
        </w:rPr>
        <w:t xml:space="preserve">. </w:t>
      </w:r>
    </w:p>
    <w:p w14:paraId="76A0D29B" w14:textId="77777777" w:rsidR="00375E05" w:rsidRDefault="00375E05" w:rsidP="00375E05">
      <w:pPr>
        <w:pStyle w:val="CM4"/>
        <w:suppressAutoHyphens/>
        <w:spacing w:beforeLines="60" w:before="144"/>
        <w:jc w:val="both"/>
        <w:rPr>
          <w:rFonts w:ascii="Times New Roman" w:hAnsi="Times New Roman"/>
        </w:rPr>
      </w:pPr>
      <w:r w:rsidRPr="00867766">
        <w:rPr>
          <w:rFonts w:ascii="Times New Roman" w:hAnsi="Times New Roman"/>
        </w:rPr>
        <w:t xml:space="preserve">Az intézkedés céljának elérése érdekében </w:t>
      </w:r>
      <w:r w:rsidRPr="005A736F">
        <w:rPr>
          <w:rFonts w:ascii="Times New Roman" w:hAnsi="Times New Roman"/>
        </w:rPr>
        <w:t>elvárás</w:t>
      </w:r>
      <w:r>
        <w:rPr>
          <w:rFonts w:ascii="Times New Roman" w:hAnsi="Times New Roman"/>
        </w:rPr>
        <w:t xml:space="preserve">, hogy az összekötő tisztviselői hálózat bővítése, valamint a </w:t>
      </w:r>
      <w:proofErr w:type="spellStart"/>
      <w:r>
        <w:rPr>
          <w:rFonts w:ascii="Times New Roman" w:hAnsi="Times New Roman"/>
        </w:rPr>
        <w:t>hospitációs</w:t>
      </w:r>
      <w:proofErr w:type="spellEnd"/>
      <w:r>
        <w:rPr>
          <w:rFonts w:ascii="Times New Roman" w:hAnsi="Times New Roman"/>
        </w:rPr>
        <w:t xml:space="preserve"> programok esetében a program eredményeinek fenntartása, valamint a szakmai kiutazások alkalmával a tapasztalatok megosztása biztosított legyen. </w:t>
      </w:r>
    </w:p>
    <w:p w14:paraId="12BC8D35" w14:textId="77777777" w:rsidR="00375E05" w:rsidRDefault="00375E05" w:rsidP="00375E05">
      <w:pPr>
        <w:pStyle w:val="CM4"/>
        <w:suppressAutoHyphens/>
        <w:spacing w:beforeLines="60" w:before="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További elvárás, hogy – amennyiben a pályázó nem igazságügyi és rendészeti szerv – a </w:t>
      </w:r>
      <w:r w:rsidRPr="00867766">
        <w:rPr>
          <w:rFonts w:ascii="Times New Roman" w:hAnsi="Times New Roman"/>
        </w:rPr>
        <w:t>szakmai fejlesztés az adott szakterületen szakismerettel bíró hatósági partner bevonása mellett kerülj</w:t>
      </w:r>
      <w:r w:rsidRPr="00ED688B">
        <w:rPr>
          <w:rFonts w:ascii="Times New Roman" w:hAnsi="Times New Roman"/>
        </w:rPr>
        <w:t>ön végrehajtásra</w:t>
      </w:r>
      <w:r>
        <w:rPr>
          <w:rFonts w:ascii="Times New Roman" w:hAnsi="Times New Roman"/>
        </w:rPr>
        <w:t xml:space="preserve">.  </w:t>
      </w:r>
    </w:p>
    <w:p w14:paraId="48FED9A4" w14:textId="76E93846" w:rsidR="0032087D" w:rsidRDefault="00375E05" w:rsidP="00375E05">
      <w:pPr>
        <w:pStyle w:val="CM4"/>
        <w:suppressAutoHyphens/>
        <w:spacing w:beforeLines="60" w:before="144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Elvárás továbbá, hogy tanulmánykészítés esetén a tanulmányok </w:t>
      </w:r>
      <w:r w:rsidRPr="00F73D31">
        <w:rPr>
          <w:rFonts w:ascii="Times New Roman" w:hAnsi="Times New Roman"/>
        </w:rPr>
        <w:t xml:space="preserve">eredményeinek az érintett rendvédelmi </w:t>
      </w:r>
      <w:proofErr w:type="gramStart"/>
      <w:r w:rsidRPr="00F73D31">
        <w:rPr>
          <w:rFonts w:ascii="Times New Roman" w:hAnsi="Times New Roman"/>
        </w:rPr>
        <w:t>szerv(</w:t>
      </w:r>
      <w:proofErr w:type="spellStart"/>
      <w:proofErr w:type="gramEnd"/>
      <w:r w:rsidRPr="00F73D31">
        <w:rPr>
          <w:rFonts w:ascii="Times New Roman" w:hAnsi="Times New Roman"/>
        </w:rPr>
        <w:t>ek</w:t>
      </w:r>
      <w:proofErr w:type="spellEnd"/>
      <w:r w:rsidRPr="00F73D31">
        <w:rPr>
          <w:rFonts w:ascii="Times New Roman" w:hAnsi="Times New Roman"/>
        </w:rPr>
        <w:t>) adat</w:t>
      </w:r>
      <w:r>
        <w:rPr>
          <w:rFonts w:ascii="Times New Roman" w:hAnsi="Times New Roman"/>
        </w:rPr>
        <w:t>-</w:t>
      </w:r>
      <w:r w:rsidRPr="00F73D31">
        <w:rPr>
          <w:rFonts w:ascii="Times New Roman" w:hAnsi="Times New Roman"/>
        </w:rPr>
        <w:t>, információ</w:t>
      </w:r>
      <w:r>
        <w:rPr>
          <w:rFonts w:ascii="Times New Roman" w:hAnsi="Times New Roman"/>
        </w:rPr>
        <w:t xml:space="preserve">csere rendszerébe </w:t>
      </w:r>
      <w:r w:rsidRPr="00F73D31">
        <w:rPr>
          <w:rFonts w:ascii="Times New Roman" w:hAnsi="Times New Roman"/>
        </w:rPr>
        <w:t>történő beépítése biztosított legyen</w:t>
      </w:r>
      <w:r w:rsidR="002C4A48">
        <w:rPr>
          <w:rFonts w:ascii="Times New Roman" w:hAnsi="Times New Roman"/>
        </w:rPr>
        <w:t>.</w:t>
      </w:r>
    </w:p>
    <w:p w14:paraId="1C3EF857" w14:textId="345812C0" w:rsidR="002C4A48" w:rsidRPr="002C4A48" w:rsidRDefault="002C4A48" w:rsidP="002C4A48">
      <w:pPr>
        <w:pStyle w:val="CM4"/>
        <w:suppressAutoHyphens/>
        <w:spacing w:beforeLines="60" w:before="144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Elvárás valamint, </w:t>
      </w:r>
      <w:r w:rsidRPr="002C4A48">
        <w:rPr>
          <w:rFonts w:ascii="Times New Roman" w:hAnsi="Times New Roman"/>
        </w:rPr>
        <w:t xml:space="preserve">hogy a projekt megvalósításában érintett </w:t>
      </w:r>
      <w:proofErr w:type="gramStart"/>
      <w:r w:rsidRPr="002C4A48">
        <w:rPr>
          <w:rFonts w:ascii="Times New Roman" w:hAnsi="Times New Roman"/>
        </w:rPr>
        <w:t>szerv(</w:t>
      </w:r>
      <w:proofErr w:type="spellStart"/>
      <w:proofErr w:type="gramEnd"/>
      <w:r w:rsidRPr="002C4A48">
        <w:rPr>
          <w:rFonts w:ascii="Times New Roman" w:hAnsi="Times New Roman"/>
        </w:rPr>
        <w:t>ek</w:t>
      </w:r>
      <w:proofErr w:type="spellEnd"/>
      <w:r w:rsidRPr="002C4A48">
        <w:rPr>
          <w:rFonts w:ascii="Times New Roman" w:hAnsi="Times New Roman"/>
        </w:rPr>
        <w:t>) részvételi hajlandósága a résztvevő szerv(</w:t>
      </w:r>
      <w:proofErr w:type="spellStart"/>
      <w:r w:rsidRPr="002C4A48">
        <w:rPr>
          <w:rFonts w:ascii="Times New Roman" w:hAnsi="Times New Roman"/>
        </w:rPr>
        <w:t>ek</w:t>
      </w:r>
      <w:proofErr w:type="spellEnd"/>
      <w:r w:rsidRPr="002C4A48">
        <w:rPr>
          <w:rFonts w:ascii="Times New Roman" w:hAnsi="Times New Roman"/>
        </w:rPr>
        <w:t>) rés</w:t>
      </w:r>
      <w:r>
        <w:rPr>
          <w:rFonts w:ascii="Times New Roman" w:hAnsi="Times New Roman"/>
        </w:rPr>
        <w:t>zéről szándéknyilatkozattal</w:t>
      </w:r>
      <w:r w:rsidRPr="002C4A48">
        <w:rPr>
          <w:rFonts w:ascii="Times New Roman" w:hAnsi="Times New Roman"/>
        </w:rPr>
        <w:t xml:space="preserve"> igazolt legyen</w:t>
      </w:r>
      <w:r>
        <w:rPr>
          <w:rFonts w:ascii="Times New Roman" w:hAnsi="Times New Roman"/>
        </w:rPr>
        <w:t>.</w:t>
      </w:r>
    </w:p>
    <w:p w14:paraId="70B3E916" w14:textId="77777777" w:rsidR="007C4C80" w:rsidRDefault="007C4C80" w:rsidP="00375E05">
      <w:pPr>
        <w:suppressAutoHyphens/>
        <w:autoSpaceDE w:val="0"/>
        <w:autoSpaceDN w:val="0"/>
        <w:adjustRightInd w:val="0"/>
        <w:spacing w:beforeLines="60" w:before="144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3F03D05" w14:textId="77777777" w:rsidR="0032087D" w:rsidRPr="00375E05" w:rsidRDefault="0032087D" w:rsidP="00375E05">
      <w:pPr>
        <w:suppressAutoHyphens/>
        <w:autoSpaceDE w:val="0"/>
        <w:autoSpaceDN w:val="0"/>
        <w:adjustRightInd w:val="0"/>
        <w:spacing w:beforeLines="60" w:before="144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 xml:space="preserve">A célok elérése érdekében a Felelős Hatóság különösen az alábbi tevékenységek megvalósítását </w:t>
      </w:r>
      <w:r w:rsidRPr="00375E05">
        <w:rPr>
          <w:rFonts w:ascii="Times New Roman" w:hAnsi="Times New Roman"/>
          <w:noProof/>
          <w:sz w:val="24"/>
          <w:szCs w:val="24"/>
        </w:rPr>
        <w:t>támogatja:</w:t>
      </w:r>
    </w:p>
    <w:p w14:paraId="6C2F08E7" w14:textId="77777777" w:rsidR="00375E05" w:rsidRPr="00375E05" w:rsidRDefault="00375E05" w:rsidP="00375E05">
      <w:pPr>
        <w:pStyle w:val="Default"/>
        <w:numPr>
          <w:ilvl w:val="0"/>
          <w:numId w:val="60"/>
        </w:numPr>
        <w:jc w:val="both"/>
        <w:rPr>
          <w:color w:val="auto"/>
          <w:lang w:eastAsia="en-US"/>
        </w:rPr>
      </w:pPr>
      <w:r w:rsidRPr="00375E05">
        <w:rPr>
          <w:color w:val="auto"/>
        </w:rPr>
        <w:t xml:space="preserve">szakértői </w:t>
      </w:r>
      <w:r w:rsidRPr="00375E05">
        <w:rPr>
          <w:color w:val="auto"/>
          <w:lang w:eastAsia="en-US"/>
        </w:rPr>
        <w:t xml:space="preserve">tapasztalatcseréken (fórumok, munkacsoportülések, konferenciák) történő részvétel és ezek szervezése; </w:t>
      </w:r>
    </w:p>
    <w:p w14:paraId="63756D18" w14:textId="77777777" w:rsidR="00375E05" w:rsidRPr="00375E05" w:rsidRDefault="00375E05" w:rsidP="00375E05">
      <w:pPr>
        <w:pStyle w:val="Default"/>
        <w:numPr>
          <w:ilvl w:val="0"/>
          <w:numId w:val="60"/>
        </w:numPr>
        <w:jc w:val="both"/>
        <w:rPr>
          <w:color w:val="auto"/>
          <w:lang w:eastAsia="en-US"/>
        </w:rPr>
      </w:pPr>
      <w:r w:rsidRPr="00375E05">
        <w:rPr>
          <w:color w:val="auto"/>
          <w:lang w:eastAsia="en-US"/>
        </w:rPr>
        <w:t xml:space="preserve">rövidebb időtartamú </w:t>
      </w:r>
      <w:proofErr w:type="spellStart"/>
      <w:r w:rsidRPr="00375E05">
        <w:rPr>
          <w:color w:val="auto"/>
          <w:lang w:eastAsia="en-US"/>
        </w:rPr>
        <w:t>hospitációkban</w:t>
      </w:r>
      <w:proofErr w:type="spellEnd"/>
      <w:r w:rsidRPr="00375E05">
        <w:rPr>
          <w:color w:val="auto"/>
          <w:lang w:eastAsia="en-US"/>
        </w:rPr>
        <w:t xml:space="preserve"> történő részvétel uniós vagy egyéb nemzetközi ügynökségeknél; valamint nemzeti szakértői részvétel külföldi hatóságoknál; </w:t>
      </w:r>
    </w:p>
    <w:p w14:paraId="6943184F" w14:textId="6FB1F6D8" w:rsidR="0032087D" w:rsidRPr="00375E05" w:rsidRDefault="00375E05" w:rsidP="00375E05">
      <w:pPr>
        <w:pStyle w:val="Default"/>
        <w:numPr>
          <w:ilvl w:val="0"/>
          <w:numId w:val="60"/>
        </w:numPr>
        <w:jc w:val="both"/>
      </w:pPr>
      <w:r w:rsidRPr="00375E05">
        <w:rPr>
          <w:color w:val="auto"/>
          <w:lang w:eastAsia="en-US"/>
        </w:rPr>
        <w:t>releváns uniós</w:t>
      </w:r>
      <w:r w:rsidRPr="00375E05">
        <w:rPr>
          <w:color w:val="auto"/>
        </w:rPr>
        <w:t xml:space="preserve"> tagországokba vagy harmadik országokba történő összekötő tisztvis</w:t>
      </w:r>
      <w:r w:rsidRPr="00375E05">
        <w:rPr>
          <w:color w:val="auto"/>
        </w:rPr>
        <w:t>e</w:t>
      </w:r>
      <w:r w:rsidRPr="00375E05">
        <w:rPr>
          <w:color w:val="auto"/>
        </w:rPr>
        <w:t>lők kihelyezése.</w:t>
      </w:r>
    </w:p>
    <w:p w14:paraId="4E088888" w14:textId="77777777" w:rsidR="0032087D" w:rsidRPr="006352B7" w:rsidRDefault="0032087D" w:rsidP="00C6653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75E0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6804F924" w:rsidR="00375E05" w:rsidRPr="00B91284" w:rsidRDefault="00375E05" w:rsidP="00375E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45A145F5" w:rsidR="00375E05" w:rsidRPr="003003F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0BDFC702" w:rsidR="00375E05" w:rsidRPr="003003F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25</w:t>
            </w:r>
          </w:p>
        </w:tc>
      </w:tr>
      <w:tr w:rsidR="00375E05" w:rsidRPr="003003F5" w14:paraId="6017D85E" w14:textId="77777777" w:rsidTr="00184B8E">
        <w:tc>
          <w:tcPr>
            <w:tcW w:w="5791" w:type="dxa"/>
            <w:shd w:val="clear" w:color="auto" w:fill="auto"/>
          </w:tcPr>
          <w:p w14:paraId="53A8B9BA" w14:textId="61237C44" w:rsidR="00375E05" w:rsidRPr="00B91284" w:rsidRDefault="00375E05" w:rsidP="00375E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595924AF" w:rsidR="00375E05" w:rsidRPr="003003F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1A190382" w:rsidR="00375E05" w:rsidRPr="003003F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200</w:t>
            </w:r>
          </w:p>
        </w:tc>
      </w:tr>
      <w:tr w:rsidR="00375E05" w:rsidRPr="003003F5" w14:paraId="2B0EC918" w14:textId="77777777" w:rsidTr="002A6B40">
        <w:tc>
          <w:tcPr>
            <w:tcW w:w="5791" w:type="dxa"/>
            <w:shd w:val="clear" w:color="auto" w:fill="auto"/>
            <w:vAlign w:val="bottom"/>
          </w:tcPr>
          <w:p w14:paraId="4FC7B542" w14:textId="4CA845B4" w:rsidR="00375E05" w:rsidRPr="003003F5" w:rsidRDefault="00375E05" w:rsidP="00375E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Kihelyezett összekötő tisztviselők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B8175D3" w14:textId="6E86DC0F" w:rsidR="00375E05" w:rsidRPr="003003F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091F91D" w14:textId="46B52B34" w:rsidR="00375E0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375E05" w:rsidRPr="003003F5" w14:paraId="67D7CC2D" w14:textId="77777777" w:rsidTr="002A6B40">
        <w:tc>
          <w:tcPr>
            <w:tcW w:w="5791" w:type="dxa"/>
            <w:shd w:val="clear" w:color="auto" w:fill="auto"/>
            <w:vAlign w:val="bottom"/>
          </w:tcPr>
          <w:p w14:paraId="2652DDEB" w14:textId="2F473831" w:rsidR="00375E05" w:rsidRPr="003003F5" w:rsidRDefault="00375E05" w:rsidP="00375E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fr-BE"/>
              </w:rPr>
              <w:t>Elkészült tanulmányok/jelentések száma</w:t>
            </w:r>
            <w:r w:rsidRPr="00075F44" w:rsidDel="00771DD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4183A11" w14:textId="5A438285" w:rsidR="00375E05" w:rsidRPr="003003F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07872C5" w14:textId="6AF31689" w:rsidR="00375E05" w:rsidRDefault="00375E05" w:rsidP="00375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075F44">
              <w:rPr>
                <w:rFonts w:ascii="Times New Roman" w:hAnsi="Times New Roman"/>
                <w:sz w:val="24"/>
                <w:szCs w:val="24"/>
                <w:lang w:eastAsia="hu-HU"/>
              </w:rPr>
              <w:t>50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56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lastRenderedPageBreak/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lastRenderedPageBreak/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lastRenderedPageBreak/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56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5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650A665F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egyesület, a párt kivételével,</w:t>
      </w:r>
    </w:p>
    <w:p w14:paraId="5B062BEB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köztestület,</w:t>
      </w:r>
    </w:p>
    <w:p w14:paraId="16CFB54F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egyházi jogi személy,</w:t>
      </w:r>
    </w:p>
    <w:p w14:paraId="396B507F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alapítvány,</w:t>
      </w:r>
    </w:p>
    <w:p w14:paraId="64FBE5D6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közalapítvány,</w:t>
      </w:r>
    </w:p>
    <w:p w14:paraId="2EAD2A72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szövetkezet,</w:t>
      </w:r>
    </w:p>
    <w:p w14:paraId="444219E0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lastRenderedPageBreak/>
        <w:t>jogi személyiséggel rendelkező egyéb szervezet,</w:t>
      </w:r>
    </w:p>
    <w:p w14:paraId="36E784A3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helyi önkormányzat,</w:t>
      </w:r>
    </w:p>
    <w:p w14:paraId="6AD82805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nemzetiségi önkormányzat,</w:t>
      </w:r>
    </w:p>
    <w:p w14:paraId="01843A9C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önkormányzati társulás,</w:t>
      </w:r>
    </w:p>
    <w:p w14:paraId="48C930A3" w14:textId="77777777" w:rsidR="00375E05" w:rsidRPr="004A5366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költségvetési szerv,</w:t>
      </w:r>
    </w:p>
    <w:p w14:paraId="695BBF5F" w14:textId="77777777" w:rsidR="00375E05" w:rsidRPr="00375E05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75E05">
        <w:rPr>
          <w:rFonts w:ascii="Times New Roman" w:hAnsi="Times New Roman"/>
          <w:sz w:val="24"/>
          <w:szCs w:val="24"/>
        </w:rPr>
        <w:t>nemzetközi szervezet,</w:t>
      </w:r>
    </w:p>
    <w:p w14:paraId="0615564A" w14:textId="77777777" w:rsidR="00375E05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75E05">
        <w:rPr>
          <w:rFonts w:ascii="Times New Roman" w:hAnsi="Times New Roman"/>
          <w:sz w:val="24"/>
          <w:szCs w:val="24"/>
        </w:rPr>
        <w:t>kormányközi szervezet és</w:t>
      </w:r>
    </w:p>
    <w:p w14:paraId="4D0279A3" w14:textId="1BA4386C" w:rsidR="007D2C57" w:rsidRPr="00375E05" w:rsidRDefault="00375E05" w:rsidP="00375E0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75E05">
        <w:rPr>
          <w:rFonts w:ascii="Times New Roman" w:hAnsi="Times New Roman"/>
          <w:sz w:val="24"/>
          <w:szCs w:val="24"/>
        </w:rPr>
        <w:t>gazdasági társaság a projekt nonprofit módon történő végrehajtása esetén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lastRenderedPageBreak/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</w:t>
      </w:r>
      <w:r>
        <w:rPr>
          <w:rFonts w:ascii="Times New Roman" w:hAnsi="Times New Roman"/>
          <w:sz w:val="24"/>
          <w:szCs w:val="24"/>
          <w:lang w:eastAsia="hu-HU"/>
        </w:rPr>
        <w:lastRenderedPageBreak/>
        <w:t>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5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57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5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5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57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5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18711BA8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B52CBF" w:rsidRPr="00B52CBF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3A8B506F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B52CBF">
        <w:rPr>
          <w:rFonts w:ascii="Times New Roman" w:hAnsi="Times New Roman"/>
          <w:sz w:val="24"/>
          <w:szCs w:val="24"/>
        </w:rPr>
        <w:t>útmutató</w:t>
      </w:r>
      <w:r w:rsidR="00B52CBF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5564A53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B52CBF">
        <w:rPr>
          <w:rFonts w:ascii="Times New Roman" w:hAnsi="Times New Roman"/>
          <w:sz w:val="24"/>
          <w:szCs w:val="24"/>
        </w:rPr>
        <w:t>útmutató</w:t>
      </w:r>
      <w:r w:rsidR="00B52CBF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0950ED99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B52CBF">
        <w:rPr>
          <w:rFonts w:ascii="Times New Roman" w:hAnsi="Times New Roman"/>
          <w:sz w:val="24"/>
          <w:szCs w:val="24"/>
        </w:rPr>
        <w:t>útmutató</w:t>
      </w:r>
      <w:r w:rsidR="00B52CBF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5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26E57289" w14:textId="4B67C47D" w:rsidR="004E3FB2" w:rsidRPr="000F779B" w:rsidRDefault="004E3FB2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5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5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5AA3DD47" w:rsidR="0032087D" w:rsidRPr="00D9380C" w:rsidRDefault="00122FD5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5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5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5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5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2DF246F" w14:textId="77777777" w:rsidR="006E2F25" w:rsidRDefault="006E2F25" w:rsidP="006E2F25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6585708B" w14:textId="77777777" w:rsidR="006E2F25" w:rsidRPr="009B0CCD" w:rsidRDefault="006E2F25" w:rsidP="006E2F2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4B3B6381" w14:textId="77777777" w:rsidR="006E2F25" w:rsidRDefault="006E2F25" w:rsidP="006E2F25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149D7B2B" w14:textId="77777777" w:rsidR="006E2F25" w:rsidRPr="0068357C" w:rsidRDefault="006E2F25" w:rsidP="006E2F2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5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5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5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58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58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5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5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5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5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5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5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5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5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464919BE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B52CBF">
        <w:rPr>
          <w:rFonts w:ascii="Times New Roman" w:hAnsi="Times New Roman"/>
          <w:sz w:val="24"/>
          <w:szCs w:val="24"/>
        </w:rPr>
        <w:t>útmutató</w:t>
      </w:r>
      <w:r w:rsidR="00B52CBF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B52CBF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5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5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59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310D8AA5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 „B</w:t>
      </w:r>
      <w:r w:rsidR="003B1360">
        <w:rPr>
          <w:rFonts w:ascii="Times New Roman" w:hAnsi="Times New Roman"/>
          <w:sz w:val="24"/>
          <w:szCs w:val="24"/>
        </w:rPr>
        <w:t xml:space="preserve">elügyi Alapok Kedvezményezettek </w:t>
      </w:r>
      <w:r w:rsidRPr="003B1360">
        <w:rPr>
          <w:rFonts w:ascii="Times New Roman" w:hAnsi="Times New Roman"/>
          <w:sz w:val="24"/>
          <w:szCs w:val="24"/>
        </w:rPr>
        <w:t>Tájékoztatási Kötelezettségei”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6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6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6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6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6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6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6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6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8001"/>
      </w:tblGrid>
      <w:tr w:rsidR="006352B7" w:rsidRPr="00905E2F" w14:paraId="777753D9" w14:textId="77777777" w:rsidTr="00885EA8">
        <w:tc>
          <w:tcPr>
            <w:tcW w:w="3936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2205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2A6B40" w:rsidRPr="00905E2F" w14:paraId="1351A937" w14:textId="77777777" w:rsidTr="00885EA8">
        <w:tc>
          <w:tcPr>
            <w:tcW w:w="3936" w:type="dxa"/>
            <w:vAlign w:val="center"/>
          </w:tcPr>
          <w:p w14:paraId="2E3DE51A" w14:textId="08C2A4DB" w:rsidR="002A6B40" w:rsidRPr="002A6B40" w:rsidRDefault="002A6B40" w:rsidP="002A6B40">
            <w:pPr>
              <w:spacing w:before="60" w:after="60"/>
              <w:rPr>
                <w:rFonts w:ascii="Times New Roman" w:hAnsi="Times New Roman"/>
              </w:rPr>
            </w:pPr>
            <w:r w:rsidRPr="002A6B40">
              <w:rPr>
                <w:rFonts w:ascii="Times New Roman" w:hAnsi="Times New Roman"/>
              </w:rPr>
              <w:t>Szakértői tapasztalatcserék száma</w:t>
            </w:r>
          </w:p>
        </w:tc>
        <w:tc>
          <w:tcPr>
            <w:tcW w:w="2205" w:type="dxa"/>
            <w:vAlign w:val="center"/>
          </w:tcPr>
          <w:p w14:paraId="178ADE74" w14:textId="67462F01" w:rsidR="002A6B40" w:rsidRPr="002A6B40" w:rsidRDefault="002A6B40" w:rsidP="002A6B40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A6B40">
              <w:rPr>
                <w:rFonts w:ascii="Times New Roman" w:hAnsi="Times New Roman"/>
              </w:rPr>
              <w:t>db</w:t>
            </w:r>
          </w:p>
        </w:tc>
        <w:tc>
          <w:tcPr>
            <w:tcW w:w="8001" w:type="dxa"/>
            <w:vAlign w:val="center"/>
          </w:tcPr>
          <w:p w14:paraId="4584D0F9" w14:textId="0E49F601" w:rsidR="002A6B40" w:rsidRPr="00025E75" w:rsidRDefault="00025E75" w:rsidP="00025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025E75">
              <w:rPr>
                <w:rFonts w:ascii="Times New Roman" w:hAnsi="Times New Roman"/>
              </w:rPr>
              <w:t xml:space="preserve">A projekt keretében megvalósult tapasztalatcserét, illetve az egyes tevékenységi elemek megvalósulásának hatékonyságát célzó programok (pl. konferencia, fórum, </w:t>
            </w:r>
            <w:proofErr w:type="spellStart"/>
            <w:r w:rsidRPr="00025E75">
              <w:rPr>
                <w:rFonts w:ascii="Times New Roman" w:hAnsi="Times New Roman"/>
              </w:rPr>
              <w:t>workshop</w:t>
            </w:r>
            <w:proofErr w:type="spellEnd"/>
            <w:r w:rsidRPr="00025E75">
              <w:rPr>
                <w:rFonts w:ascii="Times New Roman" w:hAnsi="Times New Roman"/>
              </w:rPr>
              <w:t>, stb.) száma.</w:t>
            </w:r>
          </w:p>
        </w:tc>
      </w:tr>
      <w:tr w:rsidR="002A6B40" w:rsidRPr="00905E2F" w14:paraId="51A38EB9" w14:textId="77777777" w:rsidTr="00885EA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9FD2" w14:textId="715795FB" w:rsidR="002A6B40" w:rsidRPr="002A6B40" w:rsidRDefault="002A6B40" w:rsidP="002A6B40">
            <w:pPr>
              <w:spacing w:before="60" w:after="60"/>
              <w:rPr>
                <w:rFonts w:ascii="Times New Roman" w:hAnsi="Times New Roman"/>
              </w:rPr>
            </w:pPr>
            <w:r w:rsidRPr="009767B5">
              <w:rPr>
                <w:rFonts w:ascii="Times New Roman" w:hAnsi="Times New Roman"/>
              </w:rPr>
              <w:t>Szakértői tapasztalatcseréken részt vevő szakemberek száma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1C06" w14:textId="4EE86C70" w:rsidR="002A6B40" w:rsidRPr="002A6B40" w:rsidRDefault="002A6B40" w:rsidP="002A6B40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767B5">
              <w:rPr>
                <w:rFonts w:ascii="Times New Roman" w:hAnsi="Times New Roman"/>
              </w:rPr>
              <w:t>fő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7D8C2" w14:textId="7A12DF42" w:rsidR="002A6B40" w:rsidRPr="00025E75" w:rsidRDefault="002A6B40" w:rsidP="00025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767B5">
              <w:rPr>
                <w:rFonts w:ascii="Times New Roman" w:hAnsi="Times New Roman"/>
              </w:rPr>
              <w:t xml:space="preserve">Azon szakemberek száma, akik a projekt keretében megvalósuló tapasztalatcserét célzó programokon (pl. konferencia, tanulmányút, kétoldalú találkozó, </w:t>
            </w:r>
            <w:proofErr w:type="spellStart"/>
            <w:r w:rsidRPr="009767B5">
              <w:rPr>
                <w:rFonts w:ascii="Times New Roman" w:hAnsi="Times New Roman"/>
              </w:rPr>
              <w:t>workshop</w:t>
            </w:r>
            <w:proofErr w:type="spellEnd"/>
            <w:r w:rsidRPr="009767B5">
              <w:rPr>
                <w:rFonts w:ascii="Times New Roman" w:hAnsi="Times New Roman"/>
              </w:rPr>
              <w:t xml:space="preserve">, </w:t>
            </w:r>
            <w:proofErr w:type="spellStart"/>
            <w:r w:rsidRPr="009767B5">
              <w:rPr>
                <w:rFonts w:ascii="Times New Roman" w:hAnsi="Times New Roman"/>
              </w:rPr>
              <w:t>hospitáció</w:t>
            </w:r>
            <w:proofErr w:type="spellEnd"/>
            <w:r w:rsidRPr="009767B5">
              <w:rPr>
                <w:rFonts w:ascii="Times New Roman" w:hAnsi="Times New Roman"/>
              </w:rPr>
              <w:t xml:space="preserve"> stb.) részt vettek.</w:t>
            </w:r>
          </w:p>
        </w:tc>
      </w:tr>
      <w:tr w:rsidR="002A6B40" w:rsidRPr="00905E2F" w14:paraId="7489BAAA" w14:textId="77777777" w:rsidTr="00885EA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C998" w14:textId="7D49A891" w:rsidR="002A6B40" w:rsidRPr="002A6B40" w:rsidRDefault="002A6B40" w:rsidP="002A6B40">
            <w:pPr>
              <w:spacing w:before="60" w:after="60"/>
              <w:rPr>
                <w:rFonts w:ascii="Times New Roman" w:hAnsi="Times New Roman"/>
              </w:rPr>
            </w:pPr>
            <w:r w:rsidRPr="002A6B40">
              <w:rPr>
                <w:rFonts w:ascii="Times New Roman" w:hAnsi="Times New Roman"/>
              </w:rPr>
              <w:t>Kihelyezett összekötő tisztviselők száma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A6BB" w14:textId="339BC236" w:rsidR="002A6B40" w:rsidRPr="002A6B40" w:rsidRDefault="002A6B40" w:rsidP="002A6B40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767B5">
              <w:rPr>
                <w:rFonts w:ascii="Times New Roman" w:hAnsi="Times New Roman"/>
              </w:rPr>
              <w:t>fő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43DF6" w14:textId="4DEE65B8" w:rsidR="002A6B40" w:rsidRPr="00905E2F" w:rsidRDefault="002A6B40" w:rsidP="00025E7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B5">
              <w:rPr>
                <w:rFonts w:ascii="Times New Roman" w:hAnsi="Times New Roman"/>
              </w:rPr>
              <w:t>Rendvédelmi szempontból releváns uniós tagországokba vagy harmadik országokba a projekt keretében kihelyezett hivatásos állományú rendvédelmi szakemberek száma</w:t>
            </w:r>
          </w:p>
        </w:tc>
      </w:tr>
      <w:tr w:rsidR="002A6B40" w:rsidRPr="00905E2F" w14:paraId="4CBA9AFE" w14:textId="77777777" w:rsidTr="00885EA8"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3B7" w14:textId="06F83917" w:rsidR="002A6B40" w:rsidRPr="00A4376F" w:rsidRDefault="002A6B40" w:rsidP="002A6B40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67B5">
              <w:rPr>
                <w:rFonts w:ascii="Times New Roman" w:hAnsi="Times New Roman"/>
              </w:rPr>
              <w:t>Elkészült tanulmányok/jelentések száma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7C58" w14:textId="19FA529A" w:rsidR="002A6B40" w:rsidRPr="00A4376F" w:rsidRDefault="002A6B40" w:rsidP="002A6B40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67B5">
              <w:rPr>
                <w:rFonts w:ascii="Times New Roman" w:hAnsi="Times New Roman"/>
              </w:rPr>
              <w:t>db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EEEC" w14:textId="2ACB961D" w:rsidR="002A6B40" w:rsidRPr="00905E2F" w:rsidRDefault="002A6B40" w:rsidP="00025E7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B5">
              <w:rPr>
                <w:rFonts w:ascii="Times New Roman" w:hAnsi="Times New Roman"/>
              </w:rPr>
              <w:t>A projekt keretében végrehajtott tevékenységek eredményeként létrejött tanulmányok, jelentések száma.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6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CE75BE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CE75BE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CE75BE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7E92CB3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CE75BE">
        <w:rPr>
          <w:rFonts w:ascii="Times New Roman" w:hAnsi="Times New Roman"/>
          <w:sz w:val="24"/>
          <w:szCs w:val="24"/>
        </w:rPr>
        <w:t xml:space="preserve"> </w:t>
      </w:r>
      <w:r w:rsidR="00CE75BE" w:rsidRPr="00CE75BE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2A6B40" w:rsidRDefault="002A6B40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2A6B40" w:rsidRDefault="002A6B40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0805" w14:textId="77777777" w:rsidR="006E2F25" w:rsidRDefault="006E2F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2A6B40" w:rsidRPr="00AA01FE" w:rsidRDefault="002A6B40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B52CBF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B52CBF">
      <w:rPr>
        <w:rFonts w:ascii="Times New Roman" w:hAnsi="Times New Roman"/>
        <w:b/>
        <w:bCs/>
        <w:noProof/>
      </w:rPr>
      <w:t>82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2A6B40" w:rsidRDefault="002A6B4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C3B3" w14:textId="77777777" w:rsidR="006E2F25" w:rsidRDefault="006E2F25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2A6B40" w:rsidRDefault="002A6B40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2A6B40" w:rsidRPr="009A2523" w:rsidRDefault="002A6B40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52CBF">
      <w:rPr>
        <w:rStyle w:val="Oldalszm"/>
        <w:noProof/>
      </w:rPr>
      <w:t>52</w:t>
    </w:r>
    <w:r>
      <w:rPr>
        <w:rStyle w:val="Oldalszm"/>
      </w:rPr>
      <w:fldChar w:fldCharType="end"/>
    </w:r>
  </w:p>
  <w:p w14:paraId="39E8D495" w14:textId="77777777" w:rsidR="002A6B40" w:rsidRDefault="002A6B40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2A6B40" w:rsidRPr="009A2523" w:rsidRDefault="002A6B40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2A6B40" w:rsidRPr="00A60846" w:rsidRDefault="002A6B40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2A6B40" w:rsidRPr="00C06243" w:rsidRDefault="002A6B40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2A6B40" w:rsidRDefault="002A6B40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2A6B40" w:rsidRPr="009A2523" w:rsidRDefault="002A6B40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52CBF">
      <w:rPr>
        <w:rStyle w:val="Oldalszm"/>
        <w:noProof/>
      </w:rPr>
      <w:t>82</w:t>
    </w:r>
    <w:r>
      <w:rPr>
        <w:rStyle w:val="Oldalszm"/>
      </w:rPr>
      <w:fldChar w:fldCharType="end"/>
    </w:r>
  </w:p>
  <w:p w14:paraId="20F1BA34" w14:textId="77777777" w:rsidR="002A6B40" w:rsidRDefault="002A6B40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2A6B40" w:rsidRPr="009A2523" w:rsidRDefault="002A6B40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2A6B40" w:rsidRPr="00A60846" w:rsidRDefault="002A6B40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2A6B40" w:rsidRPr="00C06243" w:rsidRDefault="002A6B40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2A6B40" w:rsidRDefault="002A6B40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2A6B40" w:rsidRDefault="002A6B40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2A6B40" w:rsidRPr="00653CFA" w:rsidRDefault="002A6B40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2A6B40" w:rsidRPr="00653CFA" w:rsidRDefault="002A6B40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2A6B40" w:rsidRPr="00601539" w:rsidRDefault="002A6B40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2A6B40" w:rsidRDefault="002A6B40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2A6B40" w:rsidRPr="00601539" w:rsidRDefault="002A6B40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2A6B40" w:rsidRPr="00D960FD" w:rsidRDefault="002A6B40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2A6B40" w:rsidRPr="00BB142E" w:rsidRDefault="002A6B40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2A6B40" w:rsidRPr="00BB142E" w:rsidRDefault="002A6B40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2A6B40" w:rsidRPr="00D960FD" w:rsidRDefault="002A6B40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2A6B40" w:rsidRPr="00BB142E" w:rsidRDefault="002A6B40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2A6B40" w:rsidRPr="00BB142E" w:rsidRDefault="002A6B40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2A6B40" w:rsidRPr="0061151C" w:rsidRDefault="002A6B40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2A6B40" w:rsidRDefault="002A6B40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2A6B40" w:rsidRDefault="002A6B40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2A6B40" w:rsidRPr="00B84EE2" w:rsidRDefault="002A6B40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2A6B40" w:rsidRPr="00412EC4" w:rsidRDefault="002A6B40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CE75BE">
        <w:rPr>
          <w:rFonts w:ascii="Times New Roman" w:hAnsi="Times New Roman"/>
        </w:rPr>
        <w:t>Uniós jogszabály rendelkezése alapján a Projektben a támog</w:t>
      </w:r>
      <w:r w:rsidRPr="00CE75BE">
        <w:rPr>
          <w:rFonts w:ascii="Times New Roman" w:hAnsi="Times New Roman"/>
        </w:rPr>
        <w:t>a</w:t>
      </w:r>
      <w:r w:rsidRPr="00CE75BE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29A5" w14:textId="5AE3030E" w:rsidR="006E2F25" w:rsidRDefault="00B52CBF">
    <w:pPr>
      <w:pStyle w:val="lfej"/>
    </w:pPr>
    <w:r>
      <w:rPr>
        <w:noProof/>
      </w:rPr>
      <w:pict w14:anchorId="12D04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80" o:spid="_x0000_s47106" type="#_x0000_t136" style="position:absolute;margin-left:0;margin-top:0;width:511.6pt;height:127.9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9507" w14:textId="43F10ABE" w:rsidR="006E2F25" w:rsidRDefault="00B52CBF">
    <w:pPr>
      <w:pStyle w:val="lfej"/>
    </w:pPr>
    <w:r>
      <w:rPr>
        <w:noProof/>
      </w:rPr>
      <w:pict w14:anchorId="0A359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81" o:spid="_x0000_s47107" type="#_x0000_t136" style="position:absolute;margin-left:0;margin-top:0;width:511.6pt;height:127.9pt;rotation:315;z-index:-2516480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932D6" w14:textId="4111EBBB" w:rsidR="006E2F25" w:rsidRDefault="00B52CBF">
    <w:pPr>
      <w:pStyle w:val="lfej"/>
    </w:pPr>
    <w:r>
      <w:rPr>
        <w:noProof/>
      </w:rPr>
      <w:pict w14:anchorId="59237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79" o:spid="_x0000_s47105" type="#_x0000_t136" style="position:absolute;margin-left:0;margin-top:0;width:511.6pt;height:127.9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21674D86" w:rsidR="002A6B40" w:rsidRDefault="00B52CBF">
    <w:pPr>
      <w:pStyle w:val="lfej"/>
    </w:pPr>
    <w:r>
      <w:rPr>
        <w:noProof/>
      </w:rPr>
      <w:pict w14:anchorId="3EA37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83" o:spid="_x0000_s47109" type="#_x0000_t136" style="position:absolute;margin-left:0;margin-top:0;width:511.6pt;height:127.9pt;rotation:315;z-index:-2516439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6DD229FF" w:rsidR="002A6B40" w:rsidRPr="00B47A6C" w:rsidRDefault="00B52CBF" w:rsidP="00B47A6C">
    <w:pPr>
      <w:pStyle w:val="lfej"/>
    </w:pPr>
    <w:r>
      <w:rPr>
        <w:noProof/>
      </w:rPr>
      <w:pict w14:anchorId="043484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84" o:spid="_x0000_s47110" type="#_x0000_t136" style="position:absolute;margin-left:0;margin-top:0;width:511.6pt;height:127.9pt;rotation:315;z-index:-25164185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2A6B40" w14:paraId="143FA3BE" w14:textId="77777777" w:rsidTr="00AD0BE0">
      <w:trPr>
        <w:jc w:val="center"/>
      </w:trPr>
      <w:tc>
        <w:tcPr>
          <w:tcW w:w="4323" w:type="dxa"/>
        </w:tcPr>
        <w:p w14:paraId="3536A895" w14:textId="460A8376" w:rsidR="002A6B40" w:rsidRPr="00FA3890" w:rsidRDefault="00B52CBF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F965A1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94182" o:spid="_x0000_s47108" type="#_x0000_t136" style="position:absolute;margin-left:0;margin-top:0;width:511.6pt;height:127.9pt;rotation:315;z-index:-251645952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2A6B40" w:rsidRDefault="002A6B40" w:rsidP="00AD0BE0">
    <w:pPr>
      <w:pStyle w:val="lfej"/>
    </w:pPr>
  </w:p>
  <w:p w14:paraId="1809E7B6" w14:textId="77777777" w:rsidR="002A6B40" w:rsidRDefault="002A6B40" w:rsidP="00AD0BE0">
    <w:pPr>
      <w:pStyle w:val="lfej"/>
    </w:pPr>
  </w:p>
  <w:p w14:paraId="4F0AFA3F" w14:textId="77777777" w:rsidR="002A6B40" w:rsidRDefault="002A6B40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2A6B40" w:rsidRPr="00C06243" w:rsidRDefault="002A6B40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28AA8ED4" w:rsidR="002A6B40" w:rsidRDefault="00B52CBF">
    <w:pPr>
      <w:pStyle w:val="lfej"/>
    </w:pPr>
    <w:r>
      <w:rPr>
        <w:noProof/>
      </w:rPr>
      <w:pict w14:anchorId="562D73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86" o:spid="_x0000_s47112" type="#_x0000_t136" style="position:absolute;margin-left:0;margin-top:0;width:511.6pt;height:127.9pt;rotation:315;z-index:-25163776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3492137C" w:rsidR="002A6B40" w:rsidRPr="00B47A6C" w:rsidRDefault="00B52CBF" w:rsidP="00B47A6C">
    <w:pPr>
      <w:pStyle w:val="lfej"/>
    </w:pPr>
    <w:r>
      <w:rPr>
        <w:noProof/>
      </w:rPr>
      <w:pict w14:anchorId="657AD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4187" o:spid="_x0000_s47113" type="#_x0000_t136" style="position:absolute;margin-left:0;margin-top:0;width:511.6pt;height:127.9pt;rotation:315;z-index:-25163571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2A6B40" w14:paraId="73211995" w14:textId="77777777" w:rsidTr="00AD0BE0">
      <w:trPr>
        <w:jc w:val="center"/>
      </w:trPr>
      <w:tc>
        <w:tcPr>
          <w:tcW w:w="4323" w:type="dxa"/>
        </w:tcPr>
        <w:p w14:paraId="1937D6F9" w14:textId="3AA211CF" w:rsidR="002A6B40" w:rsidRPr="00FA3890" w:rsidRDefault="00B52CBF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04FEB63E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194185" o:spid="_x0000_s47111" type="#_x0000_t136" style="position:absolute;margin-left:0;margin-top:0;width:511.6pt;height:127.9pt;rotation:315;z-index:-251639808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2A6B40" w:rsidRPr="00FA3890" w:rsidRDefault="002A6B40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2A6B40" w:rsidRDefault="002A6B40" w:rsidP="00AD0BE0">
    <w:pPr>
      <w:pStyle w:val="lfej"/>
    </w:pPr>
  </w:p>
  <w:p w14:paraId="2F7FC325" w14:textId="77777777" w:rsidR="002A6B40" w:rsidRDefault="002A6B40" w:rsidP="00AD0BE0">
    <w:pPr>
      <w:pStyle w:val="lfej"/>
    </w:pPr>
  </w:p>
  <w:p w14:paraId="536E3E9A" w14:textId="77777777" w:rsidR="002A6B40" w:rsidRDefault="002A6B40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2A6B40" w:rsidRPr="00C06243" w:rsidRDefault="002A6B40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6285D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328F1"/>
    <w:multiLevelType w:val="hybridMultilevel"/>
    <w:tmpl w:val="B7AA87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042E1F"/>
    <w:multiLevelType w:val="hybridMultilevel"/>
    <w:tmpl w:val="0B68F42A"/>
    <w:lvl w:ilvl="0" w:tplc="0F0A32A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0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7"/>
  </w:num>
  <w:num w:numId="4">
    <w:abstractNumId w:val="28"/>
  </w:num>
  <w:num w:numId="5">
    <w:abstractNumId w:val="14"/>
  </w:num>
  <w:num w:numId="6">
    <w:abstractNumId w:val="53"/>
  </w:num>
  <w:num w:numId="7">
    <w:abstractNumId w:val="43"/>
  </w:num>
  <w:num w:numId="8">
    <w:abstractNumId w:val="3"/>
  </w:num>
  <w:num w:numId="9">
    <w:abstractNumId w:val="32"/>
  </w:num>
  <w:num w:numId="10">
    <w:abstractNumId w:val="60"/>
  </w:num>
  <w:num w:numId="11">
    <w:abstractNumId w:val="15"/>
  </w:num>
  <w:num w:numId="12">
    <w:abstractNumId w:val="38"/>
  </w:num>
  <w:num w:numId="13">
    <w:abstractNumId w:val="21"/>
  </w:num>
  <w:num w:numId="14">
    <w:abstractNumId w:val="6"/>
  </w:num>
  <w:num w:numId="15">
    <w:abstractNumId w:val="1"/>
  </w:num>
  <w:num w:numId="16">
    <w:abstractNumId w:val="57"/>
  </w:num>
  <w:num w:numId="17">
    <w:abstractNumId w:val="37"/>
  </w:num>
  <w:num w:numId="18">
    <w:abstractNumId w:val="55"/>
  </w:num>
  <w:num w:numId="19">
    <w:abstractNumId w:val="8"/>
  </w:num>
  <w:num w:numId="20">
    <w:abstractNumId w:val="44"/>
  </w:num>
  <w:num w:numId="21">
    <w:abstractNumId w:val="34"/>
  </w:num>
  <w:num w:numId="22">
    <w:abstractNumId w:val="33"/>
  </w:num>
  <w:num w:numId="23">
    <w:abstractNumId w:val="49"/>
  </w:num>
  <w:num w:numId="24">
    <w:abstractNumId w:val="31"/>
  </w:num>
  <w:num w:numId="25">
    <w:abstractNumId w:val="52"/>
  </w:num>
  <w:num w:numId="26">
    <w:abstractNumId w:val="19"/>
  </w:num>
  <w:num w:numId="27">
    <w:abstractNumId w:val="26"/>
  </w:num>
  <w:num w:numId="28">
    <w:abstractNumId w:val="5"/>
  </w:num>
  <w:num w:numId="29">
    <w:abstractNumId w:val="13"/>
  </w:num>
  <w:num w:numId="30">
    <w:abstractNumId w:val="0"/>
  </w:num>
  <w:num w:numId="31">
    <w:abstractNumId w:val="51"/>
  </w:num>
  <w:num w:numId="32">
    <w:abstractNumId w:val="23"/>
  </w:num>
  <w:num w:numId="33">
    <w:abstractNumId w:val="47"/>
  </w:num>
  <w:num w:numId="34">
    <w:abstractNumId w:val="10"/>
  </w:num>
  <w:num w:numId="35">
    <w:abstractNumId w:val="54"/>
  </w:num>
  <w:num w:numId="36">
    <w:abstractNumId w:val="25"/>
  </w:num>
  <w:num w:numId="37">
    <w:abstractNumId w:val="35"/>
  </w:num>
  <w:num w:numId="38">
    <w:abstractNumId w:val="41"/>
  </w:num>
  <w:num w:numId="39">
    <w:abstractNumId w:val="20"/>
  </w:num>
  <w:num w:numId="40">
    <w:abstractNumId w:val="16"/>
  </w:num>
  <w:num w:numId="41">
    <w:abstractNumId w:val="11"/>
  </w:num>
  <w:num w:numId="42">
    <w:abstractNumId w:val="48"/>
  </w:num>
  <w:num w:numId="43">
    <w:abstractNumId w:val="58"/>
  </w:num>
  <w:num w:numId="44">
    <w:abstractNumId w:val="36"/>
  </w:num>
  <w:num w:numId="45">
    <w:abstractNumId w:val="9"/>
  </w:num>
  <w:num w:numId="46">
    <w:abstractNumId w:val="24"/>
  </w:num>
  <w:num w:numId="47">
    <w:abstractNumId w:val="56"/>
  </w:num>
  <w:num w:numId="48">
    <w:abstractNumId w:val="7"/>
  </w:num>
  <w:num w:numId="49">
    <w:abstractNumId w:val="59"/>
  </w:num>
  <w:num w:numId="50">
    <w:abstractNumId w:val="42"/>
  </w:num>
  <w:num w:numId="51">
    <w:abstractNumId w:val="2"/>
  </w:num>
  <w:num w:numId="52">
    <w:abstractNumId w:val="4"/>
  </w:num>
  <w:num w:numId="53">
    <w:abstractNumId w:val="40"/>
  </w:num>
  <w:num w:numId="54">
    <w:abstractNumId w:val="45"/>
  </w:num>
  <w:num w:numId="55">
    <w:abstractNumId w:val="29"/>
  </w:num>
  <w:num w:numId="56">
    <w:abstractNumId w:val="18"/>
  </w:num>
  <w:num w:numId="57">
    <w:abstractNumId w:val="50"/>
  </w:num>
  <w:num w:numId="58">
    <w:abstractNumId w:val="22"/>
  </w:num>
  <w:num w:numId="59">
    <w:abstractNumId w:val="46"/>
  </w:num>
  <w:num w:numId="60">
    <w:abstractNumId w:val="2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711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E75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2FD5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884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1653"/>
    <w:rsid w:val="00233333"/>
    <w:rsid w:val="00233B31"/>
    <w:rsid w:val="00235547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A6B40"/>
    <w:rsid w:val="002B3465"/>
    <w:rsid w:val="002B6778"/>
    <w:rsid w:val="002B6E0E"/>
    <w:rsid w:val="002B73C0"/>
    <w:rsid w:val="002B7948"/>
    <w:rsid w:val="002C4A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5E05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541F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3FB2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2F25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0D3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4C80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5EA8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2CBF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788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080F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5BE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4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1D55-FC36-48C0-981E-6EC6C972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82</Pages>
  <Words>19244</Words>
  <Characters>132787</Characters>
  <Application>Microsoft Office Word</Application>
  <DocSecurity>0</DocSecurity>
  <Lines>1106</Lines>
  <Paragraphs>303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151728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18</cp:revision>
  <cp:lastPrinted>2019-04-01T13:42:00Z</cp:lastPrinted>
  <dcterms:created xsi:type="dcterms:W3CDTF">2019-06-11T11:56:00Z</dcterms:created>
  <dcterms:modified xsi:type="dcterms:W3CDTF">2019-06-17T16:01:00Z</dcterms:modified>
</cp:coreProperties>
</file>